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F88CBE" w14:textId="19F27E26" w:rsidR="006E2D7D" w:rsidRPr="00CE0424" w:rsidRDefault="006E2D7D" w:rsidP="006E2D7D">
      <w:pPr>
        <w:pStyle w:val="3GPPHeader"/>
        <w:spacing w:after="60"/>
        <w:rPr>
          <w:sz w:val="32"/>
          <w:szCs w:val="32"/>
          <w:highlight w:val="yellow"/>
        </w:rPr>
      </w:pPr>
      <w:bookmarkStart w:id="0" w:name="OLE_LINK1"/>
      <w:bookmarkStart w:id="1" w:name="OLE_LINK2"/>
      <w:r w:rsidRPr="00CE0424">
        <w:t>3GPP TSG-RAN WG</w:t>
      </w:r>
      <w:r>
        <w:t>2</w:t>
      </w:r>
      <w:r w:rsidRPr="00CE0424">
        <w:t xml:space="preserve"> #</w:t>
      </w:r>
      <w:r>
        <w:t>94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1836C8" w:rsidRPr="001836C8">
        <w:rPr>
          <w:sz w:val="32"/>
          <w:szCs w:val="32"/>
        </w:rPr>
        <w:t>R2-164028</w:t>
      </w:r>
    </w:p>
    <w:p w14:paraId="3C3C2CFE" w14:textId="77777777" w:rsidR="006E2D7D" w:rsidRDefault="006E2D7D" w:rsidP="006E2D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Nanjing, P.R. China</w:t>
      </w:r>
      <w:r w:rsidRPr="00AB78B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Pr="00AB78B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 w:rsidRPr="00AB78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 2016</w:t>
      </w:r>
    </w:p>
    <w:p w14:paraId="6B96E031" w14:textId="77777777" w:rsidR="006E2D7D" w:rsidRPr="00CE0424" w:rsidRDefault="006E2D7D" w:rsidP="006E2D7D">
      <w:pPr>
        <w:pStyle w:val="3GPPHeader"/>
      </w:pPr>
    </w:p>
    <w:p w14:paraId="1623A26D" w14:textId="10EB4A09" w:rsidR="006E2D7D" w:rsidRPr="00E4684F" w:rsidRDefault="006E2D7D" w:rsidP="006E2D7D">
      <w:pPr>
        <w:pStyle w:val="3GPPHeader"/>
        <w:rPr>
          <w:sz w:val="22"/>
          <w:szCs w:val="22"/>
          <w:lang w:val="en-US"/>
        </w:rPr>
      </w:pPr>
      <w:r w:rsidRPr="00E4684F">
        <w:rPr>
          <w:sz w:val="22"/>
          <w:szCs w:val="22"/>
          <w:lang w:val="en-US"/>
        </w:rPr>
        <w:t>Agenda Item:</w:t>
      </w:r>
      <w:r w:rsidRPr="00E4684F">
        <w:rPr>
          <w:sz w:val="22"/>
          <w:szCs w:val="22"/>
          <w:lang w:val="en-US"/>
        </w:rPr>
        <w:tab/>
      </w:r>
      <w:r w:rsidR="00E4684F">
        <w:rPr>
          <w:sz w:val="22"/>
          <w:szCs w:val="22"/>
          <w:lang w:val="en-US"/>
        </w:rPr>
        <w:t>9.4.2</w:t>
      </w:r>
    </w:p>
    <w:p w14:paraId="701AF55A" w14:textId="77777777" w:rsidR="006E2D7D" w:rsidRPr="00CE0424" w:rsidRDefault="006E2D7D" w:rsidP="006E2D7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5438205" w14:textId="6398CAC9" w:rsidR="006E2D7D" w:rsidRPr="00CE0424" w:rsidRDefault="006E2D7D" w:rsidP="006E2D7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Pr="00180F21">
        <w:rPr>
          <w:sz w:val="22"/>
          <w:szCs w:val="22"/>
          <w:lang w:val="en-US"/>
        </w:rPr>
        <w:t>Infrequent small data transmissions for inactive UEs</w:t>
      </w:r>
    </w:p>
    <w:p w14:paraId="19DFCB1E" w14:textId="77777777" w:rsidR="006E2D7D" w:rsidRPr="00CE0424" w:rsidRDefault="006E2D7D" w:rsidP="006E2D7D">
      <w:pPr>
        <w:pStyle w:val="3GPPHeader"/>
        <w:rPr>
          <w:sz w:val="22"/>
          <w:szCs w:val="22"/>
        </w:rPr>
      </w:pPr>
      <w:r w:rsidRPr="00180F21">
        <w:rPr>
          <w:sz w:val="22"/>
          <w:szCs w:val="22"/>
        </w:rPr>
        <w:t>Document for:</w:t>
      </w:r>
      <w:r w:rsidRPr="00180F21">
        <w:rPr>
          <w:sz w:val="22"/>
          <w:szCs w:val="22"/>
        </w:rPr>
        <w:tab/>
        <w:t>Discussion, Decision</w:t>
      </w:r>
    </w:p>
    <w:p w14:paraId="4A9AFA5B" w14:textId="77777777" w:rsidR="006E2D7D" w:rsidRPr="00180F21" w:rsidRDefault="006E2D7D" w:rsidP="00D00AE7">
      <w:pPr>
        <w:pStyle w:val="TdocHeader2"/>
        <w:rPr>
          <w:sz w:val="20"/>
        </w:rPr>
      </w:pPr>
    </w:p>
    <w:p w14:paraId="3F896029" w14:textId="77777777" w:rsidR="00D00AE7" w:rsidRDefault="00D00AE7" w:rsidP="004F14EE">
      <w:pPr>
        <w:pStyle w:val="Heading1"/>
        <w:pBdr>
          <w:top w:val="single" w:sz="12" w:space="0" w:color="auto"/>
        </w:pBdr>
        <w:rPr>
          <w:lang w:val="en-US"/>
        </w:rPr>
      </w:pPr>
      <w:bookmarkStart w:id="2" w:name="_Ref298777854"/>
      <w:bookmarkEnd w:id="0"/>
      <w:bookmarkEnd w:id="1"/>
      <w:r w:rsidRPr="00310B2F">
        <w:rPr>
          <w:lang w:val="en-US"/>
        </w:rPr>
        <w:t>Introduction</w:t>
      </w:r>
      <w:bookmarkEnd w:id="2"/>
    </w:p>
    <w:p w14:paraId="143ACD6E" w14:textId="0004E1C5" w:rsidR="00D00AE7" w:rsidRDefault="0012613E" w:rsidP="00D00AE7">
      <w:r>
        <w:t>An i</w:t>
      </w:r>
      <w:r w:rsidR="005B6D6F">
        <w:t>mportant step for latency reduction in NR</w:t>
      </w:r>
      <w:r>
        <w:t xml:space="preserve"> is L1 optimizations such as </w:t>
      </w:r>
      <w:r w:rsidR="005B6D6F">
        <w:t>shortening of TTI</w:t>
      </w:r>
      <w:r w:rsidR="0074758A">
        <w:t>s</w:t>
      </w:r>
      <w:r>
        <w:t>. Other</w:t>
      </w:r>
      <w:r w:rsidR="005B6D6F">
        <w:t xml:space="preserve"> enhancements </w:t>
      </w:r>
      <w:r>
        <w:t xml:space="preserve">at higher layers </w:t>
      </w:r>
      <w:r w:rsidR="005B6D6F">
        <w:t>c</w:t>
      </w:r>
      <w:r>
        <w:t>an be made by enhancing</w:t>
      </w:r>
      <w:r w:rsidR="005B6D6F">
        <w:t xml:space="preserve"> signalling procedures and UP optimizations. </w:t>
      </w:r>
      <w:r w:rsidR="002228E4">
        <w:t>From TR 38.913, the control plane latency or the time it takes to move from a battery efficient state (e.g., IDLE) to start of continuous data transfer (e.g., ACTIVE) is targeted to be 10</w:t>
      </w:r>
      <w:r w:rsidR="00D7361E">
        <w:t xml:space="preserve"> </w:t>
      </w:r>
      <w:proofErr w:type="spellStart"/>
      <w:r w:rsidR="002228E4">
        <w:t>ms</w:t>
      </w:r>
      <w:proofErr w:type="spellEnd"/>
      <w:r w:rsidR="002228E4">
        <w:t xml:space="preserve">. </w:t>
      </w:r>
      <w:r w:rsidR="002D3744">
        <w:t xml:space="preserve">An important scenario in NR will be </w:t>
      </w:r>
      <w:r w:rsidR="00467CB2">
        <w:t>efficient</w:t>
      </w:r>
      <w:r w:rsidR="002D3744">
        <w:t xml:space="preserve"> handl</w:t>
      </w:r>
      <w:r w:rsidR="00467CB2">
        <w:t>ing of</w:t>
      </w:r>
      <w:r w:rsidR="002D3744">
        <w:t xml:space="preserve"> inactive UEs or UEs with </w:t>
      </w:r>
      <w:r w:rsidR="002477B3">
        <w:t>infrequent small data transmissions</w:t>
      </w:r>
      <w:r w:rsidR="002D3744">
        <w:t xml:space="preserve">. </w:t>
      </w:r>
      <w:r w:rsidR="002228E4">
        <w:t xml:space="preserve">In this scenario, the control signalling overhead should also be small. </w:t>
      </w:r>
      <w:r w:rsidR="002D3744">
        <w:t>Several contributions suggesting a</w:t>
      </w:r>
      <w:r w:rsidR="00C01429">
        <w:t>n</w:t>
      </w:r>
      <w:r w:rsidR="002D3744">
        <w:t xml:space="preserve"> </w:t>
      </w:r>
      <w:r w:rsidR="00C01429">
        <w:t>inactive</w:t>
      </w:r>
      <w:r w:rsidR="002D3744">
        <w:t xml:space="preserve"> state </w:t>
      </w:r>
      <w:r w:rsidR="00DA09E5">
        <w:t xml:space="preserve">allowing reduced signalling </w:t>
      </w:r>
      <w:r w:rsidR="00D7361E">
        <w:t>where submitted to RAN2#</w:t>
      </w:r>
      <w:proofErr w:type="gramStart"/>
      <w:r w:rsidR="002D3744">
        <w:t>93bis,</w:t>
      </w:r>
      <w:proofErr w:type="gramEnd"/>
      <w:r w:rsidR="002D3744">
        <w:t xml:space="preserve"> see </w:t>
      </w:r>
      <w:r w:rsidR="00403BEC">
        <w:fldChar w:fldCharType="begin"/>
      </w:r>
      <w:r w:rsidR="00403BEC">
        <w:instrText xml:space="preserve"> REF _Ref450736686 \n \h </w:instrText>
      </w:r>
      <w:r w:rsidR="00403BEC">
        <w:fldChar w:fldCharType="separate"/>
      </w:r>
      <w:r w:rsidR="007729DB">
        <w:t>[1]</w:t>
      </w:r>
      <w:r w:rsidR="00403BEC">
        <w:fldChar w:fldCharType="end"/>
      </w:r>
      <w:r w:rsidR="00403BEC">
        <w:t xml:space="preserve">, </w:t>
      </w:r>
      <w:r w:rsidR="00403BEC">
        <w:fldChar w:fldCharType="begin"/>
      </w:r>
      <w:r w:rsidR="00403BEC">
        <w:instrText xml:space="preserve"> REF _Ref450736693 \n \h </w:instrText>
      </w:r>
      <w:r w:rsidR="00403BEC">
        <w:fldChar w:fldCharType="separate"/>
      </w:r>
      <w:r w:rsidR="007729DB">
        <w:t>[2]</w:t>
      </w:r>
      <w:r w:rsidR="00403BEC">
        <w:fldChar w:fldCharType="end"/>
      </w:r>
      <w:r w:rsidR="00403BEC">
        <w:t xml:space="preserve"> and </w:t>
      </w:r>
      <w:r w:rsidR="00403BEC">
        <w:fldChar w:fldCharType="begin"/>
      </w:r>
      <w:r w:rsidR="00403BEC">
        <w:instrText xml:space="preserve"> REF _Ref450736702 \n \h </w:instrText>
      </w:r>
      <w:r w:rsidR="00403BEC">
        <w:fldChar w:fldCharType="separate"/>
      </w:r>
      <w:r w:rsidR="007729DB">
        <w:t>[3]</w:t>
      </w:r>
      <w:r w:rsidR="00403BEC">
        <w:fldChar w:fldCharType="end"/>
      </w:r>
      <w:r w:rsidR="002D3744">
        <w:t xml:space="preserve">. </w:t>
      </w:r>
      <w:r>
        <w:t xml:space="preserve">In </w:t>
      </w:r>
      <w:r w:rsidR="002D3744">
        <w:t xml:space="preserve">this contribution, the benefits of having such an RRC state with </w:t>
      </w:r>
      <w:r w:rsidR="0061728D">
        <w:t>ability to s</w:t>
      </w:r>
      <w:r w:rsidR="002477B3">
        <w:t>t</w:t>
      </w:r>
      <w:r w:rsidR="0061728D">
        <w:t>ore UE RRC context</w:t>
      </w:r>
      <w:r w:rsidR="002D3744">
        <w:t xml:space="preserve"> is discussed</w:t>
      </w:r>
      <w:r w:rsidR="00467CB2">
        <w:t xml:space="preserve"> with respect to small data transmissions</w:t>
      </w:r>
      <w:r w:rsidR="002D3744">
        <w:t>.</w:t>
      </w:r>
    </w:p>
    <w:p w14:paraId="2EE7A1D8" w14:textId="77777777" w:rsidR="00D00AE7" w:rsidRDefault="00D00AE7" w:rsidP="00D00AE7">
      <w:pPr>
        <w:pStyle w:val="Heading1"/>
      </w:pPr>
      <w:r>
        <w:t>Discussion</w:t>
      </w:r>
    </w:p>
    <w:p w14:paraId="3853C87E" w14:textId="62B215FA" w:rsidR="00986834" w:rsidRDefault="00467CB2" w:rsidP="00986834">
      <w:r>
        <w:t xml:space="preserve">The standard procedure in LTE to transmit a small UL data packet for an inactive UE involves </w:t>
      </w:r>
      <w:r w:rsidR="00C01429">
        <w:t>considerable</w:t>
      </w:r>
      <w:r>
        <w:t xml:space="preserve"> </w:t>
      </w:r>
      <w:r w:rsidR="00C77177">
        <w:t>signalling</w:t>
      </w:r>
      <w:r>
        <w:t>.</w:t>
      </w:r>
      <w:r w:rsidR="002D3744">
        <w:t xml:space="preserve"> </w:t>
      </w:r>
      <w:r>
        <w:t xml:space="preserve">First, the UE needs to set </w:t>
      </w:r>
      <w:r w:rsidR="00C77177">
        <w:t>up an RRC connection</w:t>
      </w:r>
      <w:r>
        <w:t xml:space="preserve"> through a Random </w:t>
      </w:r>
      <w:r w:rsidR="00D7361E">
        <w:t>A</w:t>
      </w:r>
      <w:r>
        <w:t xml:space="preserve">ccess </w:t>
      </w:r>
      <w:r w:rsidR="00D7361E">
        <w:t>procedure followed by RRC Set</w:t>
      </w:r>
      <w:r>
        <w:t xml:space="preserve">up signalling and finally an RRC Connection reconfiguration to enable encrypted transmissions. The standard signalling also </w:t>
      </w:r>
      <w:r w:rsidR="00C77177">
        <w:t>requires</w:t>
      </w:r>
      <w:r>
        <w:t xml:space="preserve"> CN involvement.</w:t>
      </w:r>
      <w:r w:rsidR="00644A71">
        <w:t xml:space="preserve"> A typical transmission of an UL small data packet for a UE starting from i</w:t>
      </w:r>
      <w:r w:rsidR="00C03724">
        <w:t>dle mode</w:t>
      </w:r>
      <w:r w:rsidR="00644A71">
        <w:t xml:space="preserve"> will require in the order of 9 messages (RA and RRC signalling) before the actual data transmission.</w:t>
      </w:r>
      <w:r w:rsidR="00986834">
        <w:t xml:space="preserve"> For infrequent small data transmissions</w:t>
      </w:r>
      <w:r w:rsidR="00C03724">
        <w:t>,</w:t>
      </w:r>
      <w:r w:rsidR="00986834">
        <w:t xml:space="preserve"> it is easily seen that the signalling overhead </w:t>
      </w:r>
      <w:r w:rsidR="00C03724">
        <w:t xml:space="preserve">is </w:t>
      </w:r>
      <w:r w:rsidR="00986834">
        <w:t>unduly large. Hence, we make the following observation.</w:t>
      </w:r>
    </w:p>
    <w:p w14:paraId="015FE485" w14:textId="37F9180A" w:rsidR="00986834" w:rsidRDefault="00D7361E" w:rsidP="00D7361E">
      <w:pPr>
        <w:pStyle w:val="Observation"/>
        <w:rPr>
          <w:rFonts w:asciiTheme="minorHAnsi" w:eastAsiaTheme="minorEastAsia" w:hAnsiTheme="minorHAnsi" w:cstheme="minorBidi"/>
          <w:sz w:val="22"/>
          <w:lang w:eastAsia="en-US"/>
        </w:rPr>
      </w:pPr>
      <w:bookmarkStart w:id="3" w:name="_Toc450867387"/>
      <w:bookmarkStart w:id="4" w:name="_Toc450867438"/>
      <w:bookmarkStart w:id="5" w:name="_Toc450933046"/>
      <w:bookmarkStart w:id="6" w:name="_Toc450953299"/>
      <w:r>
        <w:rPr>
          <w:rFonts w:eastAsiaTheme="minorEastAsia"/>
          <w:lang w:eastAsia="en-US"/>
        </w:rPr>
        <w:t>In legacy LTE, i</w:t>
      </w:r>
      <w:r w:rsidR="00986834" w:rsidRPr="00DD6560">
        <w:rPr>
          <w:rFonts w:eastAsiaTheme="minorEastAsia"/>
          <w:lang w:eastAsia="en-US"/>
        </w:rPr>
        <w:t>nfrequent small data transmissions produce a large signaling overhead.</w:t>
      </w:r>
      <w:bookmarkEnd w:id="3"/>
      <w:bookmarkEnd w:id="4"/>
      <w:bookmarkEnd w:id="5"/>
      <w:bookmarkEnd w:id="6"/>
    </w:p>
    <w:p w14:paraId="57F40E13" w14:textId="77777777" w:rsidR="00986834" w:rsidRDefault="00986834" w:rsidP="00986834"/>
    <w:p w14:paraId="1ECF24D2" w14:textId="77777777" w:rsidR="00D7361E" w:rsidRDefault="00843862" w:rsidP="00D7361E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749A5AE" wp14:editId="1CDC0A56">
            <wp:extent cx="4802505" cy="33394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fficeArt object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505" cy="333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C3FC5F" w14:textId="43A65D1B" w:rsidR="00986834" w:rsidRDefault="00D7361E" w:rsidP="00D7361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34CC6">
        <w:rPr>
          <w:noProof/>
        </w:rPr>
        <w:t>1</w:t>
      </w:r>
      <w:r>
        <w:fldChar w:fldCharType="end"/>
      </w:r>
      <w:r>
        <w:t xml:space="preserve">: </w:t>
      </w:r>
      <w:r w:rsidRPr="00513B22">
        <w:t>Illustration of LTE legacy connection setup and release</w:t>
      </w:r>
    </w:p>
    <w:p w14:paraId="79DF5DDD" w14:textId="67E87945" w:rsidR="0061728D" w:rsidRDefault="004443CD" w:rsidP="005A288A">
      <w:r>
        <w:t>A</w:t>
      </w:r>
      <w:r w:rsidR="00467CB2">
        <w:t xml:space="preserve">n RRC </w:t>
      </w:r>
      <w:r w:rsidR="00C03724">
        <w:t>suspend/</w:t>
      </w:r>
      <w:r w:rsidR="00467CB2">
        <w:t>resume proce</w:t>
      </w:r>
      <w:r w:rsidR="00467CB2" w:rsidRPr="00D7361E">
        <w:t xml:space="preserve">dure </w:t>
      </w:r>
      <w:r w:rsidRPr="00D7361E">
        <w:t xml:space="preserve">will </w:t>
      </w:r>
      <w:r w:rsidR="00467CB2" w:rsidRPr="00D7361E">
        <w:t>be introduced</w:t>
      </w:r>
      <w:r w:rsidR="00C03724" w:rsidRPr="00D7361E">
        <w:t xml:space="preserve"> in</w:t>
      </w:r>
      <w:r w:rsidRPr="00D7361E">
        <w:t xml:space="preserve"> Rel-13</w:t>
      </w:r>
      <w:r w:rsidR="00C03724" w:rsidRPr="00D7361E">
        <w:t xml:space="preserve"> </w:t>
      </w:r>
      <w:r w:rsidRPr="00D7361E">
        <w:t xml:space="preserve">for both </w:t>
      </w:r>
      <w:proofErr w:type="spellStart"/>
      <w:r w:rsidRPr="00D7361E">
        <w:t>IoT</w:t>
      </w:r>
      <w:proofErr w:type="spellEnd"/>
      <w:r w:rsidRPr="00D7361E">
        <w:t xml:space="preserve"> UEs and normal LTE UEs </w:t>
      </w:r>
      <w:r w:rsidR="00C03724" w:rsidRPr="00D7361E">
        <w:t>wh</w:t>
      </w:r>
      <w:r w:rsidRPr="00D7361E">
        <w:t>ere</w:t>
      </w:r>
      <w:r w:rsidR="00C03724" w:rsidRPr="00D7361E">
        <w:t xml:space="preserve"> the UEs RRC context is stored in the UE and </w:t>
      </w:r>
      <w:proofErr w:type="spellStart"/>
      <w:r w:rsidR="00C03724" w:rsidRPr="00D7361E">
        <w:t>eNodeB</w:t>
      </w:r>
      <w:proofErr w:type="spellEnd"/>
      <w:r w:rsidR="00C03724" w:rsidRPr="00D7361E">
        <w:t>. This will</w:t>
      </w:r>
      <w:r w:rsidR="00467CB2" w:rsidRPr="00D7361E">
        <w:t xml:space="preserve"> reduce</w:t>
      </w:r>
      <w:r w:rsidR="00C03724" w:rsidRPr="00D7361E">
        <w:t xml:space="preserve"> both air-interface signalling </w:t>
      </w:r>
      <w:r w:rsidR="00467CB2" w:rsidRPr="00D7361E">
        <w:t>and CN involvement</w:t>
      </w:r>
      <w:r w:rsidR="00D7361E" w:rsidRPr="00D7361E">
        <w:t xml:space="preserve"> for moving to CONNECTED mode</w:t>
      </w:r>
      <w:r w:rsidR="00C03724" w:rsidRPr="00D7361E">
        <w:t>. By this procedure, the RRC connection</w:t>
      </w:r>
      <w:r w:rsidR="00467CB2" w:rsidRPr="00D7361E">
        <w:t xml:space="preserve"> can be resumed </w:t>
      </w:r>
      <w:r w:rsidR="00C03724" w:rsidRPr="00D7361E">
        <w:t>for an idle UE and it does not have to be set up again. This reduces latency, processing and signalling overhead compared to</w:t>
      </w:r>
      <w:r w:rsidR="00467CB2" w:rsidRPr="00D7361E">
        <w:t xml:space="preserve"> legacy procedures.</w:t>
      </w:r>
      <w:r w:rsidR="00300E8B">
        <w:t xml:space="preserve"> </w:t>
      </w:r>
    </w:p>
    <w:p w14:paraId="7DB0F1F3" w14:textId="14031B80" w:rsidR="00CF18A8" w:rsidRDefault="00C03724" w:rsidP="005A288A">
      <w:r>
        <w:t>Similar procedures</w:t>
      </w:r>
      <w:r w:rsidR="001B6E7C">
        <w:t>,</w:t>
      </w:r>
      <w:r>
        <w:t xml:space="preserve"> with the addition of a new </w:t>
      </w:r>
      <w:r w:rsidR="00C01429">
        <w:t xml:space="preserve">inactive </w:t>
      </w:r>
      <w:r>
        <w:t>RRC state</w:t>
      </w:r>
      <w:r w:rsidR="001B6E7C">
        <w:t>, have</w:t>
      </w:r>
      <w:r>
        <w:t xml:space="preserve"> been proposed</w:t>
      </w:r>
      <w:r w:rsidR="00D54704">
        <w:t xml:space="preserve"> for NR</w:t>
      </w:r>
      <w:r>
        <w:t xml:space="preserve"> in </w:t>
      </w:r>
      <w:r w:rsidR="001B6E7C">
        <w:t>RAN2#</w:t>
      </w:r>
      <w:r>
        <w:t>93bis</w:t>
      </w:r>
      <w:r w:rsidR="004443CD">
        <w:t xml:space="preserve"> </w:t>
      </w:r>
      <w:r w:rsidR="004443CD">
        <w:fldChar w:fldCharType="begin"/>
      </w:r>
      <w:r w:rsidR="004443CD">
        <w:instrText xml:space="preserve"> REF _Ref450736702 \n \h </w:instrText>
      </w:r>
      <w:r w:rsidR="004443CD">
        <w:fldChar w:fldCharType="separate"/>
      </w:r>
      <w:r w:rsidR="007729DB">
        <w:t>[3]</w:t>
      </w:r>
      <w:r w:rsidR="004443CD">
        <w:fldChar w:fldCharType="end"/>
      </w:r>
      <w:r w:rsidR="00CF18A8">
        <w:t>.</w:t>
      </w:r>
      <w:r>
        <w:t xml:space="preserve"> </w:t>
      </w:r>
      <w:r w:rsidR="00CF18A8">
        <w:t xml:space="preserve">The new </w:t>
      </w:r>
      <w:r w:rsidR="00C01429">
        <w:t>inactive</w:t>
      </w:r>
      <w:r w:rsidR="00C01429" w:rsidDel="00C01429">
        <w:t xml:space="preserve"> </w:t>
      </w:r>
      <w:r w:rsidR="00CF18A8">
        <w:t xml:space="preserve">state would support long DRX cycles for energy efficiency and </w:t>
      </w:r>
      <w:r w:rsidR="00A43A0A">
        <w:t xml:space="preserve">local </w:t>
      </w:r>
      <w:r w:rsidR="00CF18A8">
        <w:t>UE mobility without CN involvement to reduce CN signalling. The introduction of a</w:t>
      </w:r>
      <w:r w:rsidR="00534B00">
        <w:t>n</w:t>
      </w:r>
      <w:r w:rsidR="00CF18A8">
        <w:t xml:space="preserve"> </w:t>
      </w:r>
      <w:r w:rsidR="00C01429">
        <w:t>inactive</w:t>
      </w:r>
      <w:r w:rsidR="00CF18A8">
        <w:t xml:space="preserve"> state will</w:t>
      </w:r>
      <w:r w:rsidR="00534B00">
        <w:t xml:space="preserve"> further</w:t>
      </w:r>
      <w:r w:rsidR="00CF18A8">
        <w:t xml:space="preserve"> be beneficial for UEs with infrequent small data transmissions.</w:t>
      </w:r>
    </w:p>
    <w:p w14:paraId="68A55E91" w14:textId="3B3AAC03" w:rsidR="00CF18A8" w:rsidRDefault="001F74D3" w:rsidP="005A288A">
      <w:r>
        <w:t>Synchronisation is an</w:t>
      </w:r>
      <w:r w:rsidR="00A43A0A">
        <w:t>other</w:t>
      </w:r>
      <w:r>
        <w:t xml:space="preserve"> aspect </w:t>
      </w:r>
      <w:r w:rsidR="00A43A0A">
        <w:t xml:space="preserve">to consider </w:t>
      </w:r>
      <w:r>
        <w:t xml:space="preserve">for inactive UEs. </w:t>
      </w:r>
      <w:r w:rsidR="00CF18A8">
        <w:t>The UEs that are in</w:t>
      </w:r>
      <w:r w:rsidR="005F4D87">
        <w:t xml:space="preserve"> </w:t>
      </w:r>
      <w:r w:rsidR="00C01429">
        <w:t>inactive</w:t>
      </w:r>
      <w:r w:rsidR="005F4D87">
        <w:t xml:space="preserve"> state </w:t>
      </w:r>
      <w:r>
        <w:t>can</w:t>
      </w:r>
      <w:r w:rsidR="005F4D87">
        <w:t xml:space="preserve"> maintain the DL synch using the listening periods of the DRX configuration. However, UL synch can</w:t>
      </w:r>
      <w:r w:rsidR="00CF18A8">
        <w:t>not be expected for mobile UEs. This implies that RA will</w:t>
      </w:r>
      <w:r>
        <w:t xml:space="preserve"> typically</w:t>
      </w:r>
      <w:r w:rsidR="00CF18A8">
        <w:t xml:space="preserve"> be the</w:t>
      </w:r>
      <w:r w:rsidR="00637135">
        <w:t xml:space="preserve"> </w:t>
      </w:r>
      <w:r w:rsidR="00CF18A8">
        <w:t>first step when transmitting an UL small data packet</w:t>
      </w:r>
      <w:r w:rsidR="001B6E7C">
        <w:t xml:space="preserve"> can be done</w:t>
      </w:r>
      <w:r w:rsidR="00CF18A8">
        <w:t>.</w:t>
      </w:r>
    </w:p>
    <w:p w14:paraId="1FB0162F" w14:textId="30B009B6" w:rsidR="00B31869" w:rsidRDefault="00300E8B" w:rsidP="005A288A">
      <w:r>
        <w:t>By</w:t>
      </w:r>
      <w:r w:rsidR="005F4D87">
        <w:t xml:space="preserve"> using a resume procedure of</w:t>
      </w:r>
      <w:r>
        <w:t xml:space="preserve"> a </w:t>
      </w:r>
      <w:r w:rsidR="00CF18A8">
        <w:t>suspended</w:t>
      </w:r>
      <w:r>
        <w:t xml:space="preserve"> RRC connection</w:t>
      </w:r>
      <w:r w:rsidR="005F4D87">
        <w:t xml:space="preserve"> instead of a complete session set up,</w:t>
      </w:r>
      <w:r>
        <w:t xml:space="preserve"> the signalling </w:t>
      </w:r>
      <w:r w:rsidR="00F36762">
        <w:t>would be</w:t>
      </w:r>
      <w:r>
        <w:t xml:space="preserve"> reduced to 4 messages (RA and RRC)</w:t>
      </w:r>
      <w:r w:rsidR="00F36762">
        <w:t xml:space="preserve"> </w:t>
      </w:r>
      <w:r w:rsidR="00A43A0A">
        <w:t>before the data transmission takes place, which is a substantial reduction compared to the</w:t>
      </w:r>
      <w:r w:rsidR="00F36762">
        <w:t xml:space="preserve"> legacy connection setup</w:t>
      </w:r>
      <w:r>
        <w:t>.</w:t>
      </w:r>
      <w:r w:rsidR="00A43A0A">
        <w:t xml:space="preserve"> It should be observed that additional messages are needed to suspend the RRC connection after the data transmission.</w:t>
      </w:r>
    </w:p>
    <w:p w14:paraId="7628D91F" w14:textId="5E5F7F21" w:rsidR="001B6E7C" w:rsidRDefault="00427121" w:rsidP="001B6E7C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0BAD72F8" wp14:editId="4F1228D6">
            <wp:extent cx="3509899" cy="3895107"/>
            <wp:effectExtent l="0" t="0" r="0" b="0"/>
            <wp:docPr id="3" name="Picture 3" descr="C:\Users\EBEMMAS\Desktop\SWEA\RAN2\RAN2#94 Nanjing\RRC Resume paper\as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EMMAS\Desktop\SWEA\RAN2\RAN2#94 Nanjing\RRC Resume paper\asdf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723" cy="3898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3C1A4" w14:textId="2E30423B" w:rsidR="00D03235" w:rsidRDefault="001B6E7C" w:rsidP="001B6E7C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34CC6">
        <w:rPr>
          <w:noProof/>
        </w:rPr>
        <w:t>2</w:t>
      </w:r>
      <w:r>
        <w:fldChar w:fldCharType="end"/>
      </w:r>
      <w:r>
        <w:t xml:space="preserve">: </w:t>
      </w:r>
      <w:r w:rsidRPr="00993B65">
        <w:t xml:space="preserve"> Illustration of signalling flow to resume a stored context and transmit data</w:t>
      </w:r>
    </w:p>
    <w:p w14:paraId="51E62585" w14:textId="47A919AB" w:rsidR="00843862" w:rsidRDefault="00843862" w:rsidP="005A288A"/>
    <w:p w14:paraId="16952ABA" w14:textId="5EBBD1EA" w:rsidR="00644A71" w:rsidRDefault="00B31869" w:rsidP="005A288A">
      <w:r>
        <w:t xml:space="preserve">In NR, </w:t>
      </w:r>
      <w:r w:rsidR="00F36762">
        <w:t xml:space="preserve">the </w:t>
      </w:r>
      <w:r w:rsidR="00C01429">
        <w:t>inactive</w:t>
      </w:r>
      <w:r w:rsidR="00F36762">
        <w:t xml:space="preserve"> state </w:t>
      </w:r>
      <w:r w:rsidR="00534B00">
        <w:t>could be expected to be the most used</w:t>
      </w:r>
      <w:r w:rsidR="00F36762">
        <w:t xml:space="preserve"> state for UEs with infrequent small data traffic</w:t>
      </w:r>
      <w:r>
        <w:t xml:space="preserve">. </w:t>
      </w:r>
      <w:r w:rsidR="00534B00">
        <w:t xml:space="preserve">This is so since the inactive </w:t>
      </w:r>
      <w:r>
        <w:t>state supports long DRX cycles for energy efficiency</w:t>
      </w:r>
      <w:r w:rsidR="00C77177">
        <w:t>, UE mobility</w:t>
      </w:r>
      <w:r w:rsidR="008C5C91">
        <w:t xml:space="preserve"> within an area without notifying the network</w:t>
      </w:r>
      <w:r w:rsidR="00F36762">
        <w:t xml:space="preserve"> for reduced CN signalling</w:t>
      </w:r>
      <w:r>
        <w:t xml:space="preserve"> and ability to </w:t>
      </w:r>
      <w:r w:rsidR="0061728D">
        <w:t>store</w:t>
      </w:r>
      <w:r>
        <w:t xml:space="preserve"> the UEs RRC context</w:t>
      </w:r>
      <w:r w:rsidR="0061728D">
        <w:t xml:space="preserve"> to enable</w:t>
      </w:r>
      <w:r w:rsidR="00644A71">
        <w:t xml:space="preserve"> an efficient</w:t>
      </w:r>
      <w:r w:rsidR="00467CB2">
        <w:t xml:space="preserve"> </w:t>
      </w:r>
      <w:r w:rsidR="00F36762">
        <w:t>suspend/resume</w:t>
      </w:r>
      <w:r w:rsidR="00644A71">
        <w:t xml:space="preserve"> procedure for RRC connection.</w:t>
      </w:r>
    </w:p>
    <w:p w14:paraId="7A34B515" w14:textId="77777777" w:rsidR="005F4D87" w:rsidRDefault="005F4D87" w:rsidP="005B6D6F">
      <w:pPr>
        <w:pStyle w:val="TOC1"/>
      </w:pPr>
    </w:p>
    <w:p w14:paraId="3240EDC3" w14:textId="44B57B43" w:rsidR="005B6D6F" w:rsidRDefault="00F36762" w:rsidP="007C6D9A">
      <w:pPr>
        <w:pStyle w:val="Proposal"/>
        <w:rPr>
          <w:rFonts w:asciiTheme="minorHAnsi" w:eastAsiaTheme="minorEastAsia" w:hAnsiTheme="minorHAnsi" w:cstheme="minorBidi"/>
          <w:sz w:val="22"/>
          <w:lang w:eastAsia="en-US"/>
        </w:rPr>
      </w:pPr>
      <w:bookmarkStart w:id="7" w:name="_Toc450933080"/>
      <w:bookmarkStart w:id="8" w:name="_Toc450953132"/>
      <w:bookmarkStart w:id="9" w:name="_Toc450953301"/>
      <w:r w:rsidRPr="00F36762">
        <w:t xml:space="preserve">An RRC </w:t>
      </w:r>
      <w:r w:rsidR="00C01429">
        <w:t>inactive</w:t>
      </w:r>
      <w:r w:rsidRPr="00F36762">
        <w:t xml:space="preserve"> state with</w:t>
      </w:r>
      <w:r>
        <w:rPr>
          <w:rFonts w:asciiTheme="minorHAnsi" w:eastAsiaTheme="minorEastAsia" w:hAnsiTheme="minorHAnsi" w:cstheme="minorBidi"/>
          <w:sz w:val="22"/>
          <w:lang w:eastAsia="en-US"/>
        </w:rPr>
        <w:t xml:space="preserve"> </w:t>
      </w:r>
      <w:r>
        <w:t xml:space="preserve">ability to store the UEs RRC context to enable an efficient suspend/resume procedure for RRC connection should be the baseline for </w:t>
      </w:r>
      <w:r w:rsidR="00534B00">
        <w:t xml:space="preserve">efficient handling of UEs with </w:t>
      </w:r>
      <w:r>
        <w:t>infrequent small data transmissions</w:t>
      </w:r>
      <w:r w:rsidR="005B6D6F">
        <w:rPr>
          <w:rFonts w:asciiTheme="minorHAnsi" w:eastAsiaTheme="minorEastAsia" w:hAnsiTheme="minorHAnsi" w:cstheme="minorBidi"/>
          <w:sz w:val="22"/>
          <w:lang w:eastAsia="en-US"/>
        </w:rPr>
        <w:t>.</w:t>
      </w:r>
      <w:bookmarkEnd w:id="7"/>
      <w:bookmarkEnd w:id="8"/>
      <w:bookmarkEnd w:id="9"/>
    </w:p>
    <w:p w14:paraId="416242BF" w14:textId="77777777" w:rsidR="005B6D6F" w:rsidRDefault="005B6D6F" w:rsidP="005A288A">
      <w:pPr>
        <w:rPr>
          <w:lang w:val="en-US"/>
        </w:rPr>
      </w:pPr>
    </w:p>
    <w:p w14:paraId="5AD34CEE" w14:textId="30E33757" w:rsidR="00360382" w:rsidRPr="00986834" w:rsidRDefault="00360382" w:rsidP="00360382">
      <w:pPr>
        <w:pStyle w:val="Heading2"/>
        <w:rPr>
          <w:lang w:val="en-US"/>
        </w:rPr>
      </w:pPr>
      <w:r>
        <w:rPr>
          <w:lang w:val="en-US"/>
        </w:rPr>
        <w:t>Design criteria for efficient infrequent small data transmission</w:t>
      </w:r>
    </w:p>
    <w:p w14:paraId="6F6EBFFC" w14:textId="5502A634" w:rsidR="00360382" w:rsidRDefault="00300E8B" w:rsidP="005A288A">
      <w:r>
        <w:t>If a</w:t>
      </w:r>
      <w:r w:rsidR="00C01429">
        <w:t>n</w:t>
      </w:r>
      <w:r>
        <w:t xml:space="preserve"> </w:t>
      </w:r>
      <w:r w:rsidR="00C01429">
        <w:t>inactive</w:t>
      </w:r>
      <w:r>
        <w:t xml:space="preserve"> state w</w:t>
      </w:r>
      <w:r w:rsidR="005F4D87">
        <w:t>h</w:t>
      </w:r>
      <w:r>
        <w:t xml:space="preserve">ich supports </w:t>
      </w:r>
      <w:r w:rsidR="000C1CB0">
        <w:t xml:space="preserve">storing of </w:t>
      </w:r>
      <w:r>
        <w:t xml:space="preserve">RRC </w:t>
      </w:r>
      <w:r w:rsidR="000C1CB0">
        <w:t xml:space="preserve">context </w:t>
      </w:r>
      <w:r>
        <w:t xml:space="preserve">and a RRC </w:t>
      </w:r>
      <w:r w:rsidR="000C1CB0">
        <w:t>suspend/resume</w:t>
      </w:r>
      <w:r>
        <w:t xml:space="preserve"> procedure is introduced</w:t>
      </w:r>
      <w:r w:rsidR="0061728D">
        <w:t xml:space="preserve"> in NR</w:t>
      </w:r>
      <w:r>
        <w:t xml:space="preserve">, it should be further considered how to optimize it for small data transmissions. </w:t>
      </w:r>
      <w:r w:rsidR="00986834">
        <w:t xml:space="preserve">The design of this state should consider </w:t>
      </w:r>
      <w:r w:rsidR="00360382">
        <w:t>the following design criteria</w:t>
      </w:r>
      <w:r w:rsidR="00986834">
        <w:t>.</w:t>
      </w:r>
    </w:p>
    <w:p w14:paraId="5D4C2F61" w14:textId="5E034885" w:rsidR="00360382" w:rsidRPr="001B6E7C" w:rsidRDefault="00986834" w:rsidP="00360382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1B6E7C">
        <w:rPr>
          <w:rFonts w:ascii="Arial" w:hAnsi="Arial" w:cs="Arial"/>
        </w:rPr>
        <w:t xml:space="preserve">The overhead in terms of needed </w:t>
      </w:r>
      <w:r w:rsidR="00F874F3" w:rsidRPr="001B6E7C">
        <w:rPr>
          <w:rFonts w:ascii="Arial" w:hAnsi="Arial" w:cs="Arial"/>
        </w:rPr>
        <w:t>signaling</w:t>
      </w:r>
      <w:r w:rsidRPr="001B6E7C">
        <w:rPr>
          <w:rFonts w:ascii="Arial" w:hAnsi="Arial" w:cs="Arial"/>
        </w:rPr>
        <w:t xml:space="preserve"> should be </w:t>
      </w:r>
      <w:r w:rsidR="001B6E7C" w:rsidRPr="001B6E7C">
        <w:rPr>
          <w:rFonts w:ascii="Arial" w:hAnsi="Arial" w:cs="Arial"/>
        </w:rPr>
        <w:t>small;</w:t>
      </w:r>
      <w:r w:rsidRPr="001B6E7C">
        <w:rPr>
          <w:rFonts w:ascii="Arial" w:hAnsi="Arial" w:cs="Arial"/>
        </w:rPr>
        <w:t xml:space="preserve"> both to reduce latency and </w:t>
      </w:r>
      <w:r w:rsidR="00F874F3" w:rsidRPr="001B6E7C">
        <w:rPr>
          <w:rFonts w:ascii="Arial" w:hAnsi="Arial" w:cs="Arial"/>
        </w:rPr>
        <w:t>signaling</w:t>
      </w:r>
      <w:r w:rsidRPr="001B6E7C">
        <w:rPr>
          <w:rFonts w:ascii="Arial" w:hAnsi="Arial" w:cs="Arial"/>
        </w:rPr>
        <w:t xml:space="preserve"> load. </w:t>
      </w:r>
    </w:p>
    <w:p w14:paraId="198B5D26" w14:textId="1AF6574E" w:rsidR="00360382" w:rsidRPr="001B6E7C" w:rsidRDefault="00986834" w:rsidP="00360382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1B6E7C">
        <w:rPr>
          <w:rFonts w:ascii="Arial" w:hAnsi="Arial" w:cs="Arial"/>
        </w:rPr>
        <w:t xml:space="preserve">Energy efficiency should be considered allowing the UEs to </w:t>
      </w:r>
      <w:r w:rsidR="00360382" w:rsidRPr="001B6E7C">
        <w:rPr>
          <w:rFonts w:ascii="Arial" w:hAnsi="Arial" w:cs="Arial"/>
        </w:rPr>
        <w:t>remain</w:t>
      </w:r>
      <w:r w:rsidRPr="001B6E7C">
        <w:rPr>
          <w:rFonts w:ascii="Arial" w:hAnsi="Arial" w:cs="Arial"/>
        </w:rPr>
        <w:t xml:space="preserve"> as much as possible</w:t>
      </w:r>
      <w:r w:rsidR="00360382" w:rsidRPr="001B6E7C">
        <w:rPr>
          <w:rFonts w:ascii="Arial" w:hAnsi="Arial" w:cs="Arial"/>
        </w:rPr>
        <w:t xml:space="preserve"> in the </w:t>
      </w:r>
      <w:r w:rsidR="00C01429" w:rsidRPr="001B6E7C">
        <w:rPr>
          <w:rFonts w:ascii="Arial" w:hAnsi="Arial" w:cs="Arial"/>
        </w:rPr>
        <w:t>inactive</w:t>
      </w:r>
      <w:r w:rsidR="00360382" w:rsidRPr="001B6E7C">
        <w:rPr>
          <w:rFonts w:ascii="Arial" w:hAnsi="Arial" w:cs="Arial"/>
        </w:rPr>
        <w:t xml:space="preserve"> state</w:t>
      </w:r>
      <w:r w:rsidRPr="001B6E7C">
        <w:rPr>
          <w:rFonts w:ascii="Arial" w:hAnsi="Arial" w:cs="Arial"/>
        </w:rPr>
        <w:t xml:space="preserve">. </w:t>
      </w:r>
    </w:p>
    <w:p w14:paraId="0479C80F" w14:textId="77777777" w:rsidR="00360382" w:rsidRPr="001B6E7C" w:rsidRDefault="00986834" w:rsidP="00360382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1B6E7C">
        <w:rPr>
          <w:rFonts w:ascii="Arial" w:hAnsi="Arial" w:cs="Arial"/>
        </w:rPr>
        <w:t>The procedure should further strive for low complexity and high reliability.</w:t>
      </w:r>
      <w:r w:rsidR="0061728D" w:rsidRPr="001B6E7C">
        <w:rPr>
          <w:rFonts w:ascii="Arial" w:hAnsi="Arial" w:cs="Arial"/>
        </w:rPr>
        <w:t xml:space="preserve"> </w:t>
      </w:r>
    </w:p>
    <w:p w14:paraId="19D295E8" w14:textId="2BA4CCF7" w:rsidR="00986834" w:rsidRDefault="0061728D" w:rsidP="00360382">
      <w:pPr>
        <w:pStyle w:val="ListParagraph"/>
        <w:numPr>
          <w:ilvl w:val="0"/>
          <w:numId w:val="39"/>
        </w:numPr>
      </w:pPr>
      <w:r w:rsidRPr="001B6E7C">
        <w:rPr>
          <w:rFonts w:ascii="Arial" w:hAnsi="Arial" w:cs="Arial"/>
        </w:rPr>
        <w:t xml:space="preserve">The </w:t>
      </w:r>
      <w:r w:rsidR="00360382" w:rsidRPr="001B6E7C">
        <w:rPr>
          <w:rFonts w:ascii="Arial" w:hAnsi="Arial" w:cs="Arial"/>
        </w:rPr>
        <w:t xml:space="preserve">procedure should </w:t>
      </w:r>
      <w:r w:rsidRPr="001B6E7C">
        <w:rPr>
          <w:rFonts w:ascii="Arial" w:hAnsi="Arial" w:cs="Arial"/>
        </w:rPr>
        <w:t xml:space="preserve">support </w:t>
      </w:r>
      <w:proofErr w:type="spellStart"/>
      <w:r w:rsidRPr="001B6E7C">
        <w:rPr>
          <w:rFonts w:ascii="Arial" w:hAnsi="Arial" w:cs="Arial"/>
        </w:rPr>
        <w:t>QoS</w:t>
      </w:r>
      <w:proofErr w:type="spellEnd"/>
      <w:r w:rsidR="00360382" w:rsidRPr="001B6E7C">
        <w:rPr>
          <w:rFonts w:ascii="Arial" w:hAnsi="Arial" w:cs="Arial"/>
        </w:rPr>
        <w:t>.</w:t>
      </w:r>
      <w:r w:rsidR="00534B00" w:rsidRPr="001B6E7C">
        <w:rPr>
          <w:rFonts w:ascii="Arial" w:hAnsi="Arial" w:cs="Arial"/>
        </w:rPr>
        <w:t xml:space="preserve"> That is, </w:t>
      </w:r>
      <w:r w:rsidR="00E94EA3" w:rsidRPr="001B6E7C">
        <w:rPr>
          <w:rFonts w:ascii="Arial" w:hAnsi="Arial" w:cs="Arial"/>
        </w:rPr>
        <w:t>different prioritizations should be possible.</w:t>
      </w:r>
    </w:p>
    <w:p w14:paraId="24CF873E" w14:textId="15DFE602" w:rsidR="00360382" w:rsidRPr="00DD6560" w:rsidRDefault="00360382" w:rsidP="007C6D9A">
      <w:pPr>
        <w:pStyle w:val="Proposal"/>
        <w:rPr>
          <w:rFonts w:eastAsiaTheme="minorEastAsia"/>
          <w:lang w:eastAsia="en-US"/>
        </w:rPr>
      </w:pPr>
      <w:bookmarkStart w:id="10" w:name="_Toc450933081"/>
      <w:bookmarkStart w:id="11" w:name="_Toc450953133"/>
      <w:bookmarkStart w:id="12" w:name="_Toc450953302"/>
      <w:r w:rsidRPr="00C6101C">
        <w:rPr>
          <w:rFonts w:eastAsiaTheme="minorEastAsia"/>
          <w:lang w:eastAsia="en-US"/>
        </w:rPr>
        <w:t xml:space="preserve">Study </w:t>
      </w:r>
      <w:r w:rsidR="007263CC" w:rsidRPr="00C6101C">
        <w:rPr>
          <w:rFonts w:eastAsiaTheme="minorEastAsia"/>
          <w:lang w:eastAsia="en-US"/>
        </w:rPr>
        <w:t>the limitiations for the baseline design and the related</w:t>
      </w:r>
      <w:r w:rsidR="00D03235" w:rsidRPr="00334CC6">
        <w:rPr>
          <w:rFonts w:eastAsiaTheme="minorEastAsia"/>
          <w:lang w:eastAsia="en-US"/>
        </w:rPr>
        <w:t xml:space="preserve"> </w:t>
      </w:r>
      <w:r w:rsidR="00EE061F" w:rsidRPr="006E2D7D">
        <w:rPr>
          <w:rFonts w:eastAsiaTheme="minorEastAsia"/>
          <w:lang w:eastAsia="en-US"/>
        </w:rPr>
        <w:t xml:space="preserve">enhancements </w:t>
      </w:r>
      <w:r w:rsidRPr="00C6101C">
        <w:rPr>
          <w:rFonts w:eastAsiaTheme="minorEastAsia"/>
          <w:lang w:eastAsia="en-US"/>
        </w:rPr>
        <w:t>for efficient transmissions of infrequent small data f</w:t>
      </w:r>
      <w:r w:rsidR="00385417" w:rsidRPr="00C6101C">
        <w:rPr>
          <w:rFonts w:eastAsiaTheme="minorEastAsia"/>
          <w:lang w:eastAsia="en-US"/>
        </w:rPr>
        <w:t>o</w:t>
      </w:r>
      <w:r w:rsidR="00881027">
        <w:rPr>
          <w:rFonts w:eastAsiaTheme="minorEastAsia"/>
          <w:lang w:eastAsia="en-US"/>
        </w:rPr>
        <w:t>r</w:t>
      </w:r>
      <w:r w:rsidR="00C01429" w:rsidRPr="00C6101C">
        <w:t xml:space="preserve"> inactive</w:t>
      </w:r>
      <w:r w:rsidRPr="00C6101C">
        <w:rPr>
          <w:rFonts w:eastAsiaTheme="minorEastAsia"/>
          <w:lang w:eastAsia="en-US"/>
        </w:rPr>
        <w:t xml:space="preserve"> state </w:t>
      </w:r>
      <w:r w:rsidR="00385417" w:rsidRPr="00C6101C">
        <w:rPr>
          <w:rFonts w:eastAsiaTheme="minorEastAsia"/>
          <w:lang w:eastAsia="en-US"/>
        </w:rPr>
        <w:t xml:space="preserve">UEs </w:t>
      </w:r>
      <w:r w:rsidRPr="00C6101C">
        <w:rPr>
          <w:rFonts w:eastAsiaTheme="minorEastAsia"/>
          <w:lang w:eastAsia="en-US"/>
        </w:rPr>
        <w:t>considering the above design requirements.</w:t>
      </w:r>
      <w:bookmarkEnd w:id="10"/>
      <w:bookmarkEnd w:id="11"/>
      <w:bookmarkEnd w:id="12"/>
    </w:p>
    <w:p w14:paraId="4F1D87E0" w14:textId="77777777" w:rsidR="00360382" w:rsidRDefault="00360382" w:rsidP="005A288A"/>
    <w:p w14:paraId="48840B2C" w14:textId="34098150" w:rsidR="00360382" w:rsidRDefault="00235FFD" w:rsidP="00360382">
      <w:pPr>
        <w:pStyle w:val="Heading2"/>
      </w:pPr>
      <w:r>
        <w:lastRenderedPageBreak/>
        <w:t>Possible enhancements</w:t>
      </w:r>
    </w:p>
    <w:p w14:paraId="1FFF5747" w14:textId="2805A85B" w:rsidR="00EE061F" w:rsidRDefault="00360382" w:rsidP="005A288A">
      <w:r>
        <w:t xml:space="preserve">A solution </w:t>
      </w:r>
      <w:r w:rsidR="007729DB">
        <w:t>based on</w:t>
      </w:r>
      <w:r w:rsidR="00DD6560">
        <w:t xml:space="preserve"> </w:t>
      </w:r>
      <w:r w:rsidR="006E145F">
        <w:t>the</w:t>
      </w:r>
      <w:r>
        <w:t xml:space="preserve"> </w:t>
      </w:r>
      <w:r w:rsidR="006E145F">
        <w:t xml:space="preserve">LTE RRC </w:t>
      </w:r>
      <w:r w:rsidR="000C1CB0">
        <w:t>suspend/</w:t>
      </w:r>
      <w:r w:rsidR="006E145F">
        <w:t>resume procedure</w:t>
      </w:r>
      <w:r w:rsidR="007729DB">
        <w:t xml:space="preserve"> in Rel-13</w:t>
      </w:r>
      <w:r w:rsidR="00271FFB">
        <w:t xml:space="preserve"> can </w:t>
      </w:r>
      <w:r w:rsidR="006E145F">
        <w:t>be envisioned</w:t>
      </w:r>
      <w:r w:rsidR="00DD6560">
        <w:t xml:space="preserve"> by enhancing and simplifying some parts</w:t>
      </w:r>
      <w:r w:rsidR="006E145F">
        <w:t>.</w:t>
      </w:r>
      <w:r w:rsidR="00EE061F">
        <w:t xml:space="preserve"> The signalling diagram in Figure 3 illustrates the main steps.</w:t>
      </w:r>
    </w:p>
    <w:p w14:paraId="75455991" w14:textId="77777777" w:rsidR="00334CC6" w:rsidRDefault="00D03235" w:rsidP="00334CC6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2FBA6A46" wp14:editId="768BD68D">
            <wp:extent cx="3567600" cy="2512800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600" cy="251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374FF2" w14:textId="365FCA50" w:rsidR="00EE061F" w:rsidRDefault="00334CC6" w:rsidP="00334CC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Pr="00A45A87">
        <w:t>Illustration of enhanced procedure for transmission of a small data packet for inactive UE</w:t>
      </w:r>
      <w:r>
        <w:t>s</w:t>
      </w:r>
    </w:p>
    <w:p w14:paraId="76E9B745" w14:textId="482B5B50" w:rsidR="006E145F" w:rsidRDefault="006E145F" w:rsidP="005A288A"/>
    <w:p w14:paraId="4C62125F" w14:textId="6E10A780" w:rsidR="00EE061F" w:rsidRDefault="00EE061F" w:rsidP="006E145F">
      <w:pPr>
        <w:pStyle w:val="ListParagraph"/>
        <w:numPr>
          <w:ilvl w:val="0"/>
          <w:numId w:val="4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Random access response (message 2) contains a grant large enough to transmit both the RRC Connection resume request and a small data packet. </w:t>
      </w:r>
    </w:p>
    <w:p w14:paraId="38B5EF85" w14:textId="3EB037E2" w:rsidR="006E145F" w:rsidRPr="00334CC6" w:rsidRDefault="006E145F" w:rsidP="006E145F">
      <w:pPr>
        <w:pStyle w:val="ListParagraph"/>
        <w:numPr>
          <w:ilvl w:val="0"/>
          <w:numId w:val="40"/>
        </w:numPr>
        <w:rPr>
          <w:rFonts w:ascii="Arial" w:hAnsi="Arial" w:cs="Arial"/>
          <w:sz w:val="20"/>
          <w:szCs w:val="20"/>
        </w:rPr>
      </w:pPr>
      <w:r w:rsidRPr="00334CC6">
        <w:rPr>
          <w:rFonts w:ascii="Arial" w:hAnsi="Arial" w:cs="Arial"/>
          <w:sz w:val="20"/>
          <w:szCs w:val="20"/>
        </w:rPr>
        <w:t>If</w:t>
      </w:r>
      <w:r w:rsidR="00300E8B" w:rsidRPr="00334CC6">
        <w:rPr>
          <w:rFonts w:ascii="Arial" w:hAnsi="Arial" w:cs="Arial"/>
          <w:sz w:val="20"/>
          <w:szCs w:val="20"/>
        </w:rPr>
        <w:t xml:space="preserve"> the UE only</w:t>
      </w:r>
      <w:r w:rsidR="00327DC2" w:rsidRPr="00334CC6">
        <w:rPr>
          <w:rFonts w:ascii="Arial" w:hAnsi="Arial" w:cs="Arial"/>
          <w:sz w:val="20"/>
          <w:szCs w:val="20"/>
        </w:rPr>
        <w:t xml:space="preserve"> has</w:t>
      </w:r>
      <w:r w:rsidR="00300E8B" w:rsidRPr="00334CC6">
        <w:rPr>
          <w:rFonts w:ascii="Arial" w:hAnsi="Arial" w:cs="Arial"/>
          <w:sz w:val="20"/>
          <w:szCs w:val="20"/>
        </w:rPr>
        <w:t xml:space="preserve"> one small packet to transmit, it may not be needed to activate the entire RRC context</w:t>
      </w:r>
      <w:r w:rsidR="003D7D21" w:rsidRPr="00334CC6">
        <w:rPr>
          <w:rFonts w:ascii="Arial" w:hAnsi="Arial" w:cs="Arial"/>
          <w:sz w:val="20"/>
          <w:szCs w:val="20"/>
        </w:rPr>
        <w:t xml:space="preserve">. </w:t>
      </w:r>
      <w:r w:rsidR="000C1CB0" w:rsidRPr="00334CC6">
        <w:rPr>
          <w:rFonts w:ascii="Arial" w:hAnsi="Arial" w:cs="Arial"/>
          <w:sz w:val="20"/>
          <w:szCs w:val="20"/>
        </w:rPr>
        <w:t>The UEs RRC context contains configurations for SRBs and DRBs, encryption keys and</w:t>
      </w:r>
      <w:r w:rsidR="00DD6560" w:rsidRPr="00334CC6">
        <w:rPr>
          <w:rFonts w:ascii="Arial" w:hAnsi="Arial" w:cs="Arial"/>
          <w:sz w:val="20"/>
          <w:szCs w:val="20"/>
        </w:rPr>
        <w:t xml:space="preserve"> measurement configurations. Possibly not all of this needs to be activated for a single UL small data packet.</w:t>
      </w:r>
      <w:r w:rsidR="00E94EA3" w:rsidRPr="00334CC6">
        <w:rPr>
          <w:rFonts w:ascii="Arial" w:hAnsi="Arial" w:cs="Arial"/>
          <w:sz w:val="20"/>
          <w:szCs w:val="20"/>
        </w:rPr>
        <w:t xml:space="preserve"> For example, initiating DL measurements may not be needed when transmitting only a single small UL packet.</w:t>
      </w:r>
    </w:p>
    <w:p w14:paraId="79F5B3A3" w14:textId="6A3CBA40" w:rsidR="006E145F" w:rsidRDefault="006E145F" w:rsidP="006E145F">
      <w:pPr>
        <w:pStyle w:val="ListParagraph"/>
        <w:numPr>
          <w:ilvl w:val="0"/>
          <w:numId w:val="40"/>
        </w:numPr>
      </w:pPr>
      <w:r w:rsidRPr="00334CC6">
        <w:rPr>
          <w:rFonts w:ascii="Arial" w:hAnsi="Arial" w:cs="Arial"/>
          <w:sz w:val="20"/>
          <w:szCs w:val="20"/>
        </w:rPr>
        <w:t xml:space="preserve">The small data could be sent simultaneously with the RRC </w:t>
      </w:r>
      <w:r w:rsidR="00EE061F">
        <w:rPr>
          <w:rFonts w:ascii="Arial" w:hAnsi="Arial" w:cs="Arial"/>
          <w:sz w:val="20"/>
          <w:szCs w:val="20"/>
        </w:rPr>
        <w:t>Connection resume request</w:t>
      </w:r>
      <w:r w:rsidRPr="00334CC6">
        <w:rPr>
          <w:rFonts w:ascii="Arial" w:hAnsi="Arial" w:cs="Arial"/>
          <w:sz w:val="20"/>
          <w:szCs w:val="20"/>
        </w:rPr>
        <w:t xml:space="preserve"> </w:t>
      </w:r>
      <w:r w:rsidR="00327DC2" w:rsidRPr="00334CC6">
        <w:rPr>
          <w:rFonts w:ascii="Arial" w:hAnsi="Arial" w:cs="Arial"/>
          <w:sz w:val="20"/>
          <w:szCs w:val="20"/>
        </w:rPr>
        <w:t>that</w:t>
      </w:r>
      <w:r w:rsidRPr="00334CC6">
        <w:rPr>
          <w:rFonts w:ascii="Arial" w:hAnsi="Arial" w:cs="Arial"/>
          <w:sz w:val="20"/>
          <w:szCs w:val="20"/>
        </w:rPr>
        <w:t xml:space="preserve"> activate</w:t>
      </w:r>
      <w:r w:rsidR="00327DC2" w:rsidRPr="00334CC6">
        <w:rPr>
          <w:rFonts w:ascii="Arial" w:hAnsi="Arial" w:cs="Arial"/>
          <w:sz w:val="20"/>
          <w:szCs w:val="20"/>
        </w:rPr>
        <w:t>s</w:t>
      </w:r>
      <w:r w:rsidRPr="00334CC6">
        <w:rPr>
          <w:rFonts w:ascii="Arial" w:hAnsi="Arial" w:cs="Arial"/>
          <w:sz w:val="20"/>
          <w:szCs w:val="20"/>
        </w:rPr>
        <w:t xml:space="preserve"> the context. The data transmission could be sent on a shared</w:t>
      </w:r>
      <w:r w:rsidR="00327DC2" w:rsidRPr="00334CC6">
        <w:rPr>
          <w:rFonts w:ascii="Arial" w:hAnsi="Arial" w:cs="Arial"/>
          <w:sz w:val="20"/>
          <w:szCs w:val="20"/>
        </w:rPr>
        <w:t>/contention based</w:t>
      </w:r>
      <w:r w:rsidR="00334CC6">
        <w:rPr>
          <w:rFonts w:ascii="Arial" w:hAnsi="Arial" w:cs="Arial"/>
          <w:sz w:val="20"/>
          <w:szCs w:val="20"/>
        </w:rPr>
        <w:t>,</w:t>
      </w:r>
      <w:r w:rsidR="00327DC2" w:rsidRPr="00334CC6">
        <w:rPr>
          <w:rFonts w:ascii="Arial" w:hAnsi="Arial" w:cs="Arial"/>
          <w:sz w:val="20"/>
          <w:szCs w:val="20"/>
        </w:rPr>
        <w:t xml:space="preserve"> and always</w:t>
      </w:r>
      <w:r w:rsidR="00843862" w:rsidRPr="00334CC6">
        <w:rPr>
          <w:rFonts w:ascii="Arial" w:hAnsi="Arial" w:cs="Arial"/>
          <w:sz w:val="20"/>
          <w:szCs w:val="20"/>
        </w:rPr>
        <w:t xml:space="preserve"> active</w:t>
      </w:r>
      <w:r w:rsidR="00334CC6">
        <w:rPr>
          <w:rFonts w:ascii="Arial" w:hAnsi="Arial" w:cs="Arial"/>
          <w:sz w:val="20"/>
          <w:szCs w:val="20"/>
        </w:rPr>
        <w:t>,</w:t>
      </w:r>
      <w:r w:rsidRPr="00334CC6">
        <w:rPr>
          <w:rFonts w:ascii="Arial" w:hAnsi="Arial" w:cs="Arial"/>
          <w:sz w:val="20"/>
          <w:szCs w:val="20"/>
        </w:rPr>
        <w:t xml:space="preserve"> DRB</w:t>
      </w:r>
      <w:r w:rsidR="005C50F1">
        <w:rPr>
          <w:rFonts w:ascii="Arial" w:hAnsi="Arial" w:cs="Arial"/>
          <w:sz w:val="20"/>
          <w:szCs w:val="20"/>
        </w:rPr>
        <w:t>.</w:t>
      </w:r>
    </w:p>
    <w:p w14:paraId="034F9220" w14:textId="6D962994" w:rsidR="004526CE" w:rsidRPr="00334CC6" w:rsidRDefault="006E145F">
      <w:pPr>
        <w:pStyle w:val="ListParagraph"/>
        <w:numPr>
          <w:ilvl w:val="0"/>
          <w:numId w:val="40"/>
        </w:numPr>
        <w:rPr>
          <w:rFonts w:ascii="Arial" w:hAnsi="Arial" w:cs="Arial"/>
          <w:sz w:val="20"/>
          <w:szCs w:val="20"/>
        </w:rPr>
      </w:pPr>
      <w:r w:rsidRPr="00334CC6">
        <w:rPr>
          <w:rFonts w:ascii="Arial" w:hAnsi="Arial" w:cs="Arial"/>
          <w:sz w:val="20"/>
          <w:szCs w:val="20"/>
        </w:rPr>
        <w:t>I</w:t>
      </w:r>
      <w:r w:rsidR="003D7D21" w:rsidRPr="00334CC6">
        <w:rPr>
          <w:rFonts w:ascii="Arial" w:hAnsi="Arial" w:cs="Arial"/>
          <w:sz w:val="20"/>
          <w:szCs w:val="20"/>
        </w:rPr>
        <w:t xml:space="preserve">f </w:t>
      </w:r>
      <w:r w:rsidRPr="00334CC6">
        <w:rPr>
          <w:rFonts w:ascii="Arial" w:hAnsi="Arial" w:cs="Arial"/>
          <w:sz w:val="20"/>
          <w:szCs w:val="20"/>
        </w:rPr>
        <w:t xml:space="preserve">the UE </w:t>
      </w:r>
      <w:r w:rsidR="003D7D21" w:rsidRPr="00334CC6">
        <w:rPr>
          <w:rFonts w:ascii="Arial" w:hAnsi="Arial" w:cs="Arial"/>
          <w:sz w:val="20"/>
          <w:szCs w:val="20"/>
        </w:rPr>
        <w:t xml:space="preserve">only </w:t>
      </w:r>
      <w:r w:rsidR="00327DC2" w:rsidRPr="00334CC6">
        <w:rPr>
          <w:rFonts w:ascii="Arial" w:hAnsi="Arial" w:cs="Arial"/>
          <w:sz w:val="20"/>
          <w:szCs w:val="20"/>
        </w:rPr>
        <w:t xml:space="preserve">has </w:t>
      </w:r>
      <w:r w:rsidR="003D7D21" w:rsidRPr="00334CC6">
        <w:rPr>
          <w:rFonts w:ascii="Arial" w:hAnsi="Arial" w:cs="Arial"/>
          <w:sz w:val="20"/>
          <w:szCs w:val="20"/>
        </w:rPr>
        <w:t xml:space="preserve">one </w:t>
      </w:r>
      <w:r w:rsidRPr="00334CC6">
        <w:rPr>
          <w:rFonts w:ascii="Arial" w:hAnsi="Arial" w:cs="Arial"/>
          <w:sz w:val="20"/>
          <w:szCs w:val="20"/>
        </w:rPr>
        <w:t xml:space="preserve">small </w:t>
      </w:r>
      <w:r w:rsidR="003D7D21" w:rsidRPr="00334CC6">
        <w:rPr>
          <w:rFonts w:ascii="Arial" w:hAnsi="Arial" w:cs="Arial"/>
          <w:sz w:val="20"/>
          <w:szCs w:val="20"/>
        </w:rPr>
        <w:t xml:space="preserve">packet to transmit, the context could be </w:t>
      </w:r>
      <w:r w:rsidR="00D35516" w:rsidRPr="00334CC6">
        <w:rPr>
          <w:rFonts w:ascii="Arial" w:hAnsi="Arial" w:cs="Arial"/>
          <w:sz w:val="20"/>
          <w:szCs w:val="20"/>
        </w:rPr>
        <w:t>in</w:t>
      </w:r>
      <w:r w:rsidR="003D7D21" w:rsidRPr="00334CC6">
        <w:rPr>
          <w:rFonts w:ascii="Arial" w:hAnsi="Arial" w:cs="Arial"/>
          <w:sz w:val="20"/>
          <w:szCs w:val="20"/>
        </w:rPr>
        <w:t xml:space="preserve">-activated </w:t>
      </w:r>
      <w:r w:rsidR="005F4D87" w:rsidRPr="00334CC6">
        <w:rPr>
          <w:rFonts w:ascii="Arial" w:hAnsi="Arial" w:cs="Arial"/>
          <w:sz w:val="20"/>
          <w:szCs w:val="20"/>
        </w:rPr>
        <w:t>immediately</w:t>
      </w:r>
      <w:r w:rsidR="003D7D21" w:rsidRPr="00334CC6">
        <w:rPr>
          <w:rFonts w:ascii="Arial" w:hAnsi="Arial" w:cs="Arial"/>
          <w:sz w:val="20"/>
          <w:szCs w:val="20"/>
        </w:rPr>
        <w:t xml:space="preserve"> after the t</w:t>
      </w:r>
      <w:r w:rsidR="00D35516" w:rsidRPr="00334CC6">
        <w:rPr>
          <w:rFonts w:ascii="Arial" w:hAnsi="Arial" w:cs="Arial"/>
          <w:sz w:val="20"/>
          <w:szCs w:val="20"/>
        </w:rPr>
        <w:t>ransmission without any extra in</w:t>
      </w:r>
      <w:r w:rsidR="003D7D21" w:rsidRPr="00334CC6">
        <w:rPr>
          <w:rFonts w:ascii="Arial" w:hAnsi="Arial" w:cs="Arial"/>
          <w:sz w:val="20"/>
          <w:szCs w:val="20"/>
        </w:rPr>
        <w:t xml:space="preserve">-activation </w:t>
      </w:r>
      <w:r w:rsidR="00C71670" w:rsidRPr="00334CC6">
        <w:rPr>
          <w:rFonts w:ascii="Arial" w:hAnsi="Arial" w:cs="Arial"/>
          <w:sz w:val="20"/>
          <w:szCs w:val="20"/>
        </w:rPr>
        <w:t>signaling</w:t>
      </w:r>
      <w:r w:rsidR="003D7D21" w:rsidRPr="00334CC6">
        <w:rPr>
          <w:rFonts w:ascii="Arial" w:hAnsi="Arial" w:cs="Arial"/>
          <w:sz w:val="20"/>
          <w:szCs w:val="20"/>
        </w:rPr>
        <w:t xml:space="preserve">. </w:t>
      </w:r>
    </w:p>
    <w:p w14:paraId="0B049D96" w14:textId="24739961" w:rsidR="006E145F" w:rsidRPr="006122A4" w:rsidRDefault="004526CE" w:rsidP="00334CC6">
      <w:pPr>
        <w:rPr>
          <w:rFonts w:cs="Arial"/>
        </w:rPr>
      </w:pPr>
      <w:r>
        <w:rPr>
          <w:rFonts w:cs="Arial"/>
        </w:rPr>
        <w:t xml:space="preserve">In case the </w:t>
      </w:r>
      <w:r w:rsidRPr="00BF7CD1">
        <w:rPr>
          <w:rFonts w:cs="Arial"/>
        </w:rPr>
        <w:t xml:space="preserve">UE </w:t>
      </w:r>
      <w:r>
        <w:rPr>
          <w:rFonts w:cs="Arial"/>
        </w:rPr>
        <w:t>has maintained its UL synch (stationary UE</w:t>
      </w:r>
      <w:r w:rsidRPr="00BF7CD1">
        <w:rPr>
          <w:rFonts w:cs="Arial"/>
        </w:rPr>
        <w:t>)</w:t>
      </w:r>
      <w:r>
        <w:rPr>
          <w:rFonts w:cs="Arial"/>
        </w:rPr>
        <w:t>,</w:t>
      </w:r>
      <w:r w:rsidRPr="00BF7CD1">
        <w:rPr>
          <w:rFonts w:cs="Arial"/>
        </w:rPr>
        <w:t xml:space="preserve"> </w:t>
      </w:r>
      <w:r>
        <w:rPr>
          <w:rFonts w:cs="Arial"/>
        </w:rPr>
        <w:t>p</w:t>
      </w:r>
      <w:r w:rsidR="006E145F" w:rsidRPr="00A743F2">
        <w:rPr>
          <w:rFonts w:cs="Arial"/>
        </w:rPr>
        <w:t>re-allocated grants</w:t>
      </w:r>
      <w:r>
        <w:rPr>
          <w:rFonts w:cs="Arial"/>
        </w:rPr>
        <w:t xml:space="preserve"> could</w:t>
      </w:r>
      <w:r w:rsidR="006E145F" w:rsidRPr="00A743F2">
        <w:rPr>
          <w:rFonts w:cs="Arial"/>
        </w:rPr>
        <w:t xml:space="preserve"> enabl</w:t>
      </w:r>
      <w:r>
        <w:rPr>
          <w:rFonts w:cs="Arial"/>
        </w:rPr>
        <w:t>e the UE</w:t>
      </w:r>
      <w:r w:rsidR="006E145F" w:rsidRPr="00A743F2">
        <w:rPr>
          <w:rFonts w:cs="Arial"/>
        </w:rPr>
        <w:t xml:space="preserve"> </w:t>
      </w:r>
      <w:r w:rsidR="006E145F" w:rsidRPr="007263CC">
        <w:rPr>
          <w:rFonts w:cs="Arial"/>
        </w:rPr>
        <w:t xml:space="preserve">to skip the RA procedure and directly </w:t>
      </w:r>
      <w:r w:rsidR="00843862" w:rsidRPr="007263CC">
        <w:rPr>
          <w:rFonts w:cs="Arial"/>
        </w:rPr>
        <w:t xml:space="preserve">do the RRC activation and </w:t>
      </w:r>
      <w:r w:rsidR="006E145F" w:rsidRPr="007263CC">
        <w:rPr>
          <w:rFonts w:cs="Arial"/>
        </w:rPr>
        <w:t>transmit on a contention based DRB.</w:t>
      </w:r>
    </w:p>
    <w:p w14:paraId="537965D3" w14:textId="06396DD4" w:rsidR="00462A7B" w:rsidRPr="00334CC6" w:rsidRDefault="006E145F" w:rsidP="002008B1">
      <w:pPr>
        <w:pStyle w:val="TOC1"/>
        <w:rPr>
          <w:rFonts w:eastAsiaTheme="minorEastAsia" w:cs="Arial"/>
          <w:b w:val="0"/>
          <w:szCs w:val="20"/>
          <w:lang w:eastAsia="en-US"/>
        </w:rPr>
      </w:pPr>
      <w:r w:rsidRPr="00334CC6">
        <w:rPr>
          <w:rFonts w:eastAsiaTheme="minorEastAsia" w:cs="Arial"/>
          <w:b w:val="0"/>
          <w:szCs w:val="20"/>
          <w:lang w:eastAsia="en-US"/>
        </w:rPr>
        <w:t>The maximum size of a small packet can be configured by the network.</w:t>
      </w:r>
    </w:p>
    <w:p w14:paraId="2D0538BE" w14:textId="77777777" w:rsidR="00D00AE7" w:rsidRDefault="00D00AE7" w:rsidP="00D00AE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7D45409A" w14:textId="77777777" w:rsidR="0080168E" w:rsidRDefault="007C6D9A" w:rsidP="007C6D9A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4CC598A" w14:textId="77777777" w:rsidR="0080168E" w:rsidRDefault="0080168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2A4839">
        <w:rPr>
          <w:rFonts w:asciiTheme="minorHAnsi" w:eastAsiaTheme="minorEastAsia" w:hAnsiTheme="minorHAnsi" w:cstheme="minorBidi"/>
          <w:lang w:eastAsia="en-US"/>
        </w:rPr>
        <w:t>Observation 1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2A4839">
        <w:rPr>
          <w:rFonts w:eastAsiaTheme="minorEastAsia"/>
          <w:lang w:eastAsia="en-US"/>
        </w:rPr>
        <w:t>In legacy LTE, infrequent small data transmissions produce a large signaling overhead.</w:t>
      </w:r>
    </w:p>
    <w:p w14:paraId="6D04B8F3" w14:textId="77777777" w:rsidR="007C6D9A" w:rsidRDefault="007C6D9A" w:rsidP="007C6D9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D283123" w14:textId="77777777" w:rsidR="0080168E" w:rsidRDefault="007C6D9A" w:rsidP="007C6D9A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39F20EC4" w14:textId="77777777" w:rsidR="0080168E" w:rsidRDefault="0080168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F62948">
        <w:rPr>
          <w:rFonts w:asciiTheme="minorHAnsi" w:eastAsiaTheme="minorEastAsia" w:hAnsiTheme="minorHAnsi" w:cstheme="minorBidi"/>
          <w:lang w:eastAsia="en-US"/>
        </w:rPr>
        <w:lastRenderedPageBreak/>
        <w:t>Proposal 1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An RRC inactive state with</w:t>
      </w:r>
      <w:r w:rsidRPr="00F62948">
        <w:rPr>
          <w:rFonts w:asciiTheme="minorHAnsi" w:eastAsiaTheme="minorEastAsia" w:hAnsiTheme="minorHAnsi" w:cstheme="minorBidi"/>
          <w:lang w:eastAsia="en-US"/>
        </w:rPr>
        <w:t xml:space="preserve"> </w:t>
      </w:r>
      <w:r>
        <w:t>ability to store the UEs RRC context to enable an efficient suspend/resume procedure for RRC connection should be the baseline for efficient handling of UEs with infrequent small data transmissions</w:t>
      </w:r>
      <w:r w:rsidRPr="00F62948">
        <w:rPr>
          <w:rFonts w:asciiTheme="minorHAnsi" w:eastAsiaTheme="minorEastAsia" w:hAnsiTheme="minorHAnsi" w:cstheme="minorBidi"/>
          <w:lang w:eastAsia="en-US"/>
        </w:rPr>
        <w:t>.</w:t>
      </w:r>
    </w:p>
    <w:p w14:paraId="162D4335" w14:textId="77777777" w:rsidR="0080168E" w:rsidRDefault="0080168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F62948">
        <w:rPr>
          <w:rFonts w:eastAsiaTheme="minorEastAsia"/>
          <w:lang w:eastAsia="en-US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F62948">
        <w:rPr>
          <w:rFonts w:eastAsiaTheme="minorEastAsia"/>
          <w:lang w:eastAsia="en-US"/>
        </w:rPr>
        <w:t>Study the limitiations for the baseline design and the related enhancements for efficient transmissions of infrequent small data for</w:t>
      </w:r>
      <w:r>
        <w:t xml:space="preserve"> inactive</w:t>
      </w:r>
      <w:r w:rsidRPr="00F62948">
        <w:rPr>
          <w:rFonts w:eastAsiaTheme="minorEastAsia"/>
          <w:lang w:eastAsia="en-US"/>
        </w:rPr>
        <w:t xml:space="preserve"> state UEs considering the above design requirements.</w:t>
      </w:r>
    </w:p>
    <w:p w14:paraId="18B50A49" w14:textId="77777777" w:rsidR="007C6D9A" w:rsidRPr="00D04434" w:rsidRDefault="007C6D9A" w:rsidP="007C6D9A">
      <w:pPr>
        <w:rPr>
          <w:b/>
          <w:bCs/>
        </w:rPr>
      </w:pPr>
      <w:r>
        <w:rPr>
          <w:b/>
          <w:bCs/>
        </w:rPr>
        <w:fldChar w:fldCharType="end"/>
      </w:r>
    </w:p>
    <w:p w14:paraId="4BD1AA05" w14:textId="77777777" w:rsidR="00334CC6" w:rsidRDefault="00334CC6" w:rsidP="00334CC6">
      <w:pPr>
        <w:pStyle w:val="BodyText"/>
      </w:pPr>
      <w:bookmarkStart w:id="13" w:name="_GoBack"/>
      <w:bookmarkEnd w:id="13"/>
    </w:p>
    <w:p w14:paraId="71324A1B" w14:textId="77777777" w:rsidR="00D00AE7" w:rsidRPr="00A742FA" w:rsidRDefault="00D00AE7" w:rsidP="00D00AE7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>
        <w:rPr>
          <w:lang w:val="en-US"/>
        </w:rPr>
        <w:t>s</w:t>
      </w:r>
    </w:p>
    <w:p w14:paraId="778DAED6" w14:textId="2963CAFB" w:rsidR="005A288A" w:rsidRDefault="00403BEC" w:rsidP="00CE3D86">
      <w:pPr>
        <w:pStyle w:val="Reference"/>
        <w:keepNext/>
        <w:keepLines/>
        <w:rPr>
          <w:lang w:val="en-US"/>
        </w:rPr>
      </w:pPr>
      <w:bookmarkStart w:id="14" w:name="_Ref450736686"/>
      <w:bookmarkStart w:id="15" w:name="_Ref442441852"/>
      <w:bookmarkStart w:id="16" w:name="_Ref441562466"/>
      <w:r>
        <w:rPr>
          <w:lang w:val="en-US"/>
        </w:rPr>
        <w:t>R2-162662</w:t>
      </w:r>
      <w:r w:rsidR="00D7361E">
        <w:rPr>
          <w:lang w:val="en-US"/>
        </w:rPr>
        <w:t>,</w:t>
      </w:r>
      <w:r>
        <w:rPr>
          <w:lang w:val="en-US"/>
        </w:rPr>
        <w:t xml:space="preserve"> </w:t>
      </w:r>
      <w:r w:rsidR="00420726">
        <w:rPr>
          <w:lang w:val="en-US"/>
        </w:rPr>
        <w:t>“</w:t>
      </w:r>
      <w:r>
        <w:rPr>
          <w:lang w:val="en-US"/>
        </w:rPr>
        <w:t>Low latency and low overhead transmission for NR</w:t>
      </w:r>
      <w:r w:rsidR="00420726">
        <w:rPr>
          <w:lang w:val="en-US"/>
        </w:rPr>
        <w:t>”</w:t>
      </w:r>
      <w:r>
        <w:rPr>
          <w:lang w:val="en-US"/>
        </w:rPr>
        <w:t xml:space="preserve">, Huawei, </w:t>
      </w:r>
      <w:proofErr w:type="spellStart"/>
      <w:r>
        <w:rPr>
          <w:lang w:val="en-US"/>
        </w:rPr>
        <w:t>HiSilicon</w:t>
      </w:r>
      <w:bookmarkEnd w:id="14"/>
      <w:proofErr w:type="spellEnd"/>
    </w:p>
    <w:p w14:paraId="3EF863F0" w14:textId="7D50CAC8" w:rsidR="00403BEC" w:rsidRDefault="00403BEC" w:rsidP="00CE3D86">
      <w:pPr>
        <w:pStyle w:val="Reference"/>
        <w:keepNext/>
        <w:keepLines/>
        <w:rPr>
          <w:lang w:val="en-US"/>
        </w:rPr>
      </w:pPr>
      <w:bookmarkStart w:id="17" w:name="_Ref450736693"/>
      <w:r>
        <w:rPr>
          <w:lang w:val="en-US"/>
        </w:rPr>
        <w:t xml:space="preserve">R2-162367, </w:t>
      </w:r>
      <w:r w:rsidR="00420726">
        <w:rPr>
          <w:lang w:val="en-US"/>
        </w:rPr>
        <w:t>“</w:t>
      </w:r>
      <w:r>
        <w:rPr>
          <w:lang w:val="en-US"/>
        </w:rPr>
        <w:t>Efficient small data transmission</w:t>
      </w:r>
      <w:r w:rsidR="00420726">
        <w:rPr>
          <w:lang w:val="en-US"/>
        </w:rPr>
        <w:t>”</w:t>
      </w:r>
      <w:r>
        <w:rPr>
          <w:lang w:val="en-US"/>
        </w:rPr>
        <w:t>, Nokia, Alcatel-Lucent Shanghai Bell</w:t>
      </w:r>
      <w:bookmarkEnd w:id="17"/>
    </w:p>
    <w:p w14:paraId="751D3CD5" w14:textId="2E10773B" w:rsidR="005A288A" w:rsidRPr="00420726" w:rsidRDefault="00403BEC">
      <w:pPr>
        <w:pStyle w:val="Reference"/>
        <w:keepNext/>
        <w:keepLines/>
        <w:rPr>
          <w:lang w:val="en-US"/>
        </w:rPr>
      </w:pPr>
      <w:bookmarkStart w:id="18" w:name="_Ref450736702"/>
      <w:r>
        <w:rPr>
          <w:lang w:val="en-US"/>
        </w:rPr>
        <w:t xml:space="preserve">R2-162760, </w:t>
      </w:r>
      <w:r w:rsidR="00420726">
        <w:rPr>
          <w:lang w:val="en-US"/>
        </w:rPr>
        <w:t>“</w:t>
      </w:r>
      <w:r>
        <w:rPr>
          <w:lang w:val="en-US"/>
        </w:rPr>
        <w:t>Handling of inactive UEs</w:t>
      </w:r>
      <w:r w:rsidR="00420726">
        <w:rPr>
          <w:lang w:val="en-US"/>
        </w:rPr>
        <w:t>”</w:t>
      </w:r>
      <w:r>
        <w:rPr>
          <w:lang w:val="en-US"/>
        </w:rPr>
        <w:t>, Ericsson</w:t>
      </w:r>
      <w:bookmarkEnd w:id="18"/>
    </w:p>
    <w:bookmarkEnd w:id="15"/>
    <w:bookmarkEnd w:id="16"/>
    <w:p w14:paraId="500CB8F5" w14:textId="77777777" w:rsidR="005743A5" w:rsidRPr="00DF5B71" w:rsidRDefault="005743A5" w:rsidP="00CE3D86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10CA50F4" w14:textId="77777777" w:rsidR="00ED44FC" w:rsidRPr="00ED44FC" w:rsidRDefault="00ED44FC" w:rsidP="00ED44FC">
      <w:pPr>
        <w:pStyle w:val="Reference"/>
        <w:keepNext/>
        <w:keepLines/>
        <w:numPr>
          <w:ilvl w:val="0"/>
          <w:numId w:val="0"/>
        </w:numPr>
        <w:ind w:left="567"/>
        <w:rPr>
          <w:lang w:val="en-US"/>
        </w:rPr>
      </w:pPr>
    </w:p>
    <w:p w14:paraId="3C905192" w14:textId="77777777" w:rsidR="003A7EF3" w:rsidRPr="00D00AE7" w:rsidRDefault="003A7EF3" w:rsidP="00D00AE7">
      <w:pPr>
        <w:rPr>
          <w:lang w:val="en-US"/>
        </w:rPr>
      </w:pPr>
    </w:p>
    <w:sectPr w:rsidR="003A7EF3" w:rsidRPr="00D00AE7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E0FA9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E3CEDE" w14:textId="77777777" w:rsidR="00B60461" w:rsidRDefault="00B60461">
      <w:r>
        <w:separator/>
      </w:r>
    </w:p>
  </w:endnote>
  <w:endnote w:type="continuationSeparator" w:id="0">
    <w:p w14:paraId="4AF88F83" w14:textId="77777777" w:rsidR="00B60461" w:rsidRDefault="00B60461">
      <w:r>
        <w:continuationSeparator/>
      </w:r>
    </w:p>
  </w:endnote>
  <w:endnote w:type="continuationNotice" w:id="1">
    <w:p w14:paraId="5AEC80D8" w14:textId="77777777" w:rsidR="00B60461" w:rsidRDefault="00B604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705D3" w14:textId="77777777" w:rsidR="001D0E26" w:rsidRDefault="001D0E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0168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0168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DF5476" w14:textId="77777777" w:rsidR="00B60461" w:rsidRDefault="00B60461">
      <w:r>
        <w:separator/>
      </w:r>
    </w:p>
  </w:footnote>
  <w:footnote w:type="continuationSeparator" w:id="0">
    <w:p w14:paraId="69F67E14" w14:textId="77777777" w:rsidR="00B60461" w:rsidRDefault="00B60461">
      <w:r>
        <w:continuationSeparator/>
      </w:r>
    </w:p>
  </w:footnote>
  <w:footnote w:type="continuationNotice" w:id="1">
    <w:p w14:paraId="7D1E37DE" w14:textId="77777777" w:rsidR="00B60461" w:rsidRDefault="00B6046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B2D1" w14:textId="77777777" w:rsidR="001D0E26" w:rsidRDefault="001D0E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7E4F62" w14:textId="77777777" w:rsidR="001D0E26" w:rsidRDefault="001D0E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D92C9B"/>
    <w:multiLevelType w:val="hybridMultilevel"/>
    <w:tmpl w:val="080AC480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700B35"/>
    <w:multiLevelType w:val="hybridMultilevel"/>
    <w:tmpl w:val="227E88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0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24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7"/>
  </w:num>
  <w:num w:numId="15">
    <w:abstractNumId w:val="4"/>
  </w:num>
  <w:num w:numId="16">
    <w:abstractNumId w:val="19"/>
  </w:num>
  <w:num w:numId="17">
    <w:abstractNumId w:val="13"/>
  </w:num>
  <w:num w:numId="18">
    <w:abstractNumId w:val="21"/>
  </w:num>
  <w:num w:numId="19">
    <w:abstractNumId w:val="22"/>
  </w:num>
  <w:num w:numId="20">
    <w:abstractNumId w:val="5"/>
  </w:num>
  <w:num w:numId="21">
    <w:abstractNumId w:val="29"/>
  </w:num>
  <w:num w:numId="22">
    <w:abstractNumId w:val="27"/>
  </w:num>
  <w:num w:numId="23">
    <w:abstractNumId w:val="6"/>
  </w:num>
  <w:num w:numId="24">
    <w:abstractNumId w:val="11"/>
  </w:num>
  <w:num w:numId="25">
    <w:abstractNumId w:val="11"/>
    <w:lvlOverride w:ilvl="0">
      <w:startOverride w:val="1"/>
    </w:lvlOverride>
  </w:num>
  <w:num w:numId="26">
    <w:abstractNumId w:val="11"/>
    <w:lvlOverride w:ilvl="0">
      <w:startOverride w:val="1"/>
    </w:lvlOverride>
  </w:num>
  <w:num w:numId="27">
    <w:abstractNumId w:val="11"/>
    <w:lvlOverride w:ilvl="0">
      <w:startOverride w:val="1"/>
    </w:lvlOverride>
  </w:num>
  <w:num w:numId="28">
    <w:abstractNumId w:val="28"/>
  </w:num>
  <w:num w:numId="29">
    <w:abstractNumId w:val="31"/>
  </w:num>
  <w:num w:numId="30">
    <w:abstractNumId w:val="30"/>
  </w:num>
  <w:num w:numId="31">
    <w:abstractNumId w:val="26"/>
  </w:num>
  <w:num w:numId="32">
    <w:abstractNumId w:val="23"/>
  </w:num>
  <w:num w:numId="33">
    <w:abstractNumId w:val="7"/>
  </w:num>
  <w:num w:numId="34">
    <w:abstractNumId w:val="16"/>
  </w:num>
  <w:num w:numId="35">
    <w:abstractNumId w:val="32"/>
  </w:num>
  <w:num w:numId="36">
    <w:abstractNumId w:val="35"/>
  </w:num>
  <w:num w:numId="37">
    <w:abstractNumId w:val="34"/>
  </w:num>
  <w:num w:numId="38">
    <w:abstractNumId w:val="33"/>
  </w:num>
  <w:num w:numId="39">
    <w:abstractNumId w:val="15"/>
  </w:num>
  <w:num w:numId="40">
    <w:abstractNumId w:val="25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stav Wikström">
    <w15:presenceInfo w15:providerId="AD" w15:userId="S-1-5-21-1538607324-3213881460-940295383-3482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32F4"/>
    <w:rsid w:val="00006446"/>
    <w:rsid w:val="00006896"/>
    <w:rsid w:val="00007CDC"/>
    <w:rsid w:val="00011B28"/>
    <w:rsid w:val="00012CA8"/>
    <w:rsid w:val="00015D15"/>
    <w:rsid w:val="00023678"/>
    <w:rsid w:val="0002564D"/>
    <w:rsid w:val="00025ECA"/>
    <w:rsid w:val="000325B8"/>
    <w:rsid w:val="00034C15"/>
    <w:rsid w:val="00036BA1"/>
    <w:rsid w:val="000422E2"/>
    <w:rsid w:val="00042F22"/>
    <w:rsid w:val="000435FB"/>
    <w:rsid w:val="0004395C"/>
    <w:rsid w:val="000444EF"/>
    <w:rsid w:val="00052A07"/>
    <w:rsid w:val="000534E3"/>
    <w:rsid w:val="00055BC1"/>
    <w:rsid w:val="0005606A"/>
    <w:rsid w:val="00057117"/>
    <w:rsid w:val="000609B7"/>
    <w:rsid w:val="000616E7"/>
    <w:rsid w:val="0006487E"/>
    <w:rsid w:val="00065E1A"/>
    <w:rsid w:val="000668D7"/>
    <w:rsid w:val="00070FBD"/>
    <w:rsid w:val="00077750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A0AFD"/>
    <w:rsid w:val="000A1B7B"/>
    <w:rsid w:val="000A36C3"/>
    <w:rsid w:val="000A56F2"/>
    <w:rsid w:val="000B2719"/>
    <w:rsid w:val="000B3A8F"/>
    <w:rsid w:val="000B4AB9"/>
    <w:rsid w:val="000B58C3"/>
    <w:rsid w:val="000B61E9"/>
    <w:rsid w:val="000C038F"/>
    <w:rsid w:val="000C165A"/>
    <w:rsid w:val="000C1CB0"/>
    <w:rsid w:val="000C27C5"/>
    <w:rsid w:val="000C2E19"/>
    <w:rsid w:val="000C7397"/>
    <w:rsid w:val="000D0D07"/>
    <w:rsid w:val="000D2D69"/>
    <w:rsid w:val="000D4797"/>
    <w:rsid w:val="000D6C88"/>
    <w:rsid w:val="000E0527"/>
    <w:rsid w:val="000E1E92"/>
    <w:rsid w:val="000E5D61"/>
    <w:rsid w:val="000F06D6"/>
    <w:rsid w:val="000F0EB1"/>
    <w:rsid w:val="000F1106"/>
    <w:rsid w:val="000F3BE9"/>
    <w:rsid w:val="000F3F6C"/>
    <w:rsid w:val="000F6DF3"/>
    <w:rsid w:val="001005FF"/>
    <w:rsid w:val="00100F45"/>
    <w:rsid w:val="0010463D"/>
    <w:rsid w:val="001062FB"/>
    <w:rsid w:val="001063E6"/>
    <w:rsid w:val="00110233"/>
    <w:rsid w:val="001112D9"/>
    <w:rsid w:val="001114B4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13E"/>
    <w:rsid w:val="00126B4A"/>
    <w:rsid w:val="00132FD0"/>
    <w:rsid w:val="001344C0"/>
    <w:rsid w:val="001346FA"/>
    <w:rsid w:val="00135252"/>
    <w:rsid w:val="00137728"/>
    <w:rsid w:val="00137AB5"/>
    <w:rsid w:val="00137F0B"/>
    <w:rsid w:val="00143008"/>
    <w:rsid w:val="00143981"/>
    <w:rsid w:val="0014787F"/>
    <w:rsid w:val="001501DF"/>
    <w:rsid w:val="00151E23"/>
    <w:rsid w:val="001526E0"/>
    <w:rsid w:val="001551B5"/>
    <w:rsid w:val="00161D58"/>
    <w:rsid w:val="00162B29"/>
    <w:rsid w:val="001659C1"/>
    <w:rsid w:val="0016637B"/>
    <w:rsid w:val="00172CAC"/>
    <w:rsid w:val="00173A8E"/>
    <w:rsid w:val="00177587"/>
    <w:rsid w:val="00180F21"/>
    <w:rsid w:val="0018143F"/>
    <w:rsid w:val="001836C8"/>
    <w:rsid w:val="00190AC1"/>
    <w:rsid w:val="0019341A"/>
    <w:rsid w:val="001955A4"/>
    <w:rsid w:val="00197DF9"/>
    <w:rsid w:val="001A1987"/>
    <w:rsid w:val="001A2564"/>
    <w:rsid w:val="001A2B06"/>
    <w:rsid w:val="001A6173"/>
    <w:rsid w:val="001A65E5"/>
    <w:rsid w:val="001A6CBA"/>
    <w:rsid w:val="001B0D97"/>
    <w:rsid w:val="001B5A5D"/>
    <w:rsid w:val="001B644E"/>
    <w:rsid w:val="001B6E7C"/>
    <w:rsid w:val="001B7ECC"/>
    <w:rsid w:val="001C1CE5"/>
    <w:rsid w:val="001C3D2A"/>
    <w:rsid w:val="001C4EEE"/>
    <w:rsid w:val="001D0E26"/>
    <w:rsid w:val="001D20C3"/>
    <w:rsid w:val="001D51BA"/>
    <w:rsid w:val="001D61A9"/>
    <w:rsid w:val="001D6342"/>
    <w:rsid w:val="001D6D53"/>
    <w:rsid w:val="001E0114"/>
    <w:rsid w:val="001E1AD7"/>
    <w:rsid w:val="001E58E2"/>
    <w:rsid w:val="001E7AED"/>
    <w:rsid w:val="001F2689"/>
    <w:rsid w:val="001F3916"/>
    <w:rsid w:val="001F54C5"/>
    <w:rsid w:val="001F662C"/>
    <w:rsid w:val="001F7074"/>
    <w:rsid w:val="001F74D3"/>
    <w:rsid w:val="00200490"/>
    <w:rsid w:val="002008B1"/>
    <w:rsid w:val="00201F3A"/>
    <w:rsid w:val="00203F96"/>
    <w:rsid w:val="002069B2"/>
    <w:rsid w:val="00207FA3"/>
    <w:rsid w:val="0021200B"/>
    <w:rsid w:val="0021285E"/>
    <w:rsid w:val="00214DA8"/>
    <w:rsid w:val="00215423"/>
    <w:rsid w:val="002158FA"/>
    <w:rsid w:val="00220600"/>
    <w:rsid w:val="002224DB"/>
    <w:rsid w:val="002228E4"/>
    <w:rsid w:val="00223FCB"/>
    <w:rsid w:val="002252C3"/>
    <w:rsid w:val="00225C54"/>
    <w:rsid w:val="00230765"/>
    <w:rsid w:val="00230D6D"/>
    <w:rsid w:val="002319E4"/>
    <w:rsid w:val="00235632"/>
    <w:rsid w:val="00235872"/>
    <w:rsid w:val="00235FFD"/>
    <w:rsid w:val="00236BF5"/>
    <w:rsid w:val="00241559"/>
    <w:rsid w:val="002435B3"/>
    <w:rsid w:val="002458EB"/>
    <w:rsid w:val="002477B3"/>
    <w:rsid w:val="002500C8"/>
    <w:rsid w:val="002518D0"/>
    <w:rsid w:val="00252B83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1FFB"/>
    <w:rsid w:val="002724CD"/>
    <w:rsid w:val="00273278"/>
    <w:rsid w:val="002737F4"/>
    <w:rsid w:val="00276EF5"/>
    <w:rsid w:val="002805F5"/>
    <w:rsid w:val="00280751"/>
    <w:rsid w:val="0028280A"/>
    <w:rsid w:val="002828DA"/>
    <w:rsid w:val="00286ACD"/>
    <w:rsid w:val="00287838"/>
    <w:rsid w:val="002907B5"/>
    <w:rsid w:val="00292EB7"/>
    <w:rsid w:val="00295E23"/>
    <w:rsid w:val="00296227"/>
    <w:rsid w:val="00296F44"/>
    <w:rsid w:val="0029777D"/>
    <w:rsid w:val="002A055E"/>
    <w:rsid w:val="002A1D4E"/>
    <w:rsid w:val="002A2869"/>
    <w:rsid w:val="002B0D5D"/>
    <w:rsid w:val="002B24D6"/>
    <w:rsid w:val="002B5440"/>
    <w:rsid w:val="002C41E6"/>
    <w:rsid w:val="002C52C8"/>
    <w:rsid w:val="002D071A"/>
    <w:rsid w:val="002D34B2"/>
    <w:rsid w:val="002D3744"/>
    <w:rsid w:val="002D3E97"/>
    <w:rsid w:val="002D5F0F"/>
    <w:rsid w:val="002D7637"/>
    <w:rsid w:val="002E17F2"/>
    <w:rsid w:val="002E6860"/>
    <w:rsid w:val="002E7CAE"/>
    <w:rsid w:val="002F2771"/>
    <w:rsid w:val="002F37A9"/>
    <w:rsid w:val="002F5C49"/>
    <w:rsid w:val="00300E8B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203ED"/>
    <w:rsid w:val="0032131B"/>
    <w:rsid w:val="00322C9F"/>
    <w:rsid w:val="0032460C"/>
    <w:rsid w:val="00324D23"/>
    <w:rsid w:val="00327DC2"/>
    <w:rsid w:val="00331751"/>
    <w:rsid w:val="00332377"/>
    <w:rsid w:val="00334579"/>
    <w:rsid w:val="00334CC6"/>
    <w:rsid w:val="00335858"/>
    <w:rsid w:val="00336BDA"/>
    <w:rsid w:val="00342681"/>
    <w:rsid w:val="00342BD7"/>
    <w:rsid w:val="00346DB5"/>
    <w:rsid w:val="003477B1"/>
    <w:rsid w:val="00356C79"/>
    <w:rsid w:val="00357380"/>
    <w:rsid w:val="003602D9"/>
    <w:rsid w:val="00360382"/>
    <w:rsid w:val="003604CE"/>
    <w:rsid w:val="00370E47"/>
    <w:rsid w:val="003742AC"/>
    <w:rsid w:val="00375476"/>
    <w:rsid w:val="00377CE1"/>
    <w:rsid w:val="00381B3C"/>
    <w:rsid w:val="00385417"/>
    <w:rsid w:val="00385BF0"/>
    <w:rsid w:val="00390400"/>
    <w:rsid w:val="0039066C"/>
    <w:rsid w:val="00390EC6"/>
    <w:rsid w:val="003939FF"/>
    <w:rsid w:val="003977DD"/>
    <w:rsid w:val="003A2223"/>
    <w:rsid w:val="003A2A0F"/>
    <w:rsid w:val="003A45A1"/>
    <w:rsid w:val="003A5B0A"/>
    <w:rsid w:val="003A6BAC"/>
    <w:rsid w:val="003A6F87"/>
    <w:rsid w:val="003A7EF3"/>
    <w:rsid w:val="003B159C"/>
    <w:rsid w:val="003B369F"/>
    <w:rsid w:val="003B36A3"/>
    <w:rsid w:val="003B53A1"/>
    <w:rsid w:val="003B7FE5"/>
    <w:rsid w:val="003C11C8"/>
    <w:rsid w:val="003C1B54"/>
    <w:rsid w:val="003C2702"/>
    <w:rsid w:val="003C4CE3"/>
    <w:rsid w:val="003C672E"/>
    <w:rsid w:val="003C7806"/>
    <w:rsid w:val="003D109F"/>
    <w:rsid w:val="003D2478"/>
    <w:rsid w:val="003D3754"/>
    <w:rsid w:val="003D3C45"/>
    <w:rsid w:val="003D5B1F"/>
    <w:rsid w:val="003D7D21"/>
    <w:rsid w:val="003E15FA"/>
    <w:rsid w:val="003E55E4"/>
    <w:rsid w:val="003E74E3"/>
    <w:rsid w:val="003F05C7"/>
    <w:rsid w:val="003F2CD4"/>
    <w:rsid w:val="003F6BBE"/>
    <w:rsid w:val="004000E8"/>
    <w:rsid w:val="00400A95"/>
    <w:rsid w:val="00402445"/>
    <w:rsid w:val="00402E2B"/>
    <w:rsid w:val="00403BEC"/>
    <w:rsid w:val="00404E80"/>
    <w:rsid w:val="0040512B"/>
    <w:rsid w:val="00405CA5"/>
    <w:rsid w:val="00407AB5"/>
    <w:rsid w:val="00407CD3"/>
    <w:rsid w:val="00410134"/>
    <w:rsid w:val="00410B72"/>
    <w:rsid w:val="00410F18"/>
    <w:rsid w:val="004116A4"/>
    <w:rsid w:val="004117A3"/>
    <w:rsid w:val="0041263E"/>
    <w:rsid w:val="00413AAC"/>
    <w:rsid w:val="00420726"/>
    <w:rsid w:val="00421105"/>
    <w:rsid w:val="004242F4"/>
    <w:rsid w:val="00427121"/>
    <w:rsid w:val="00427248"/>
    <w:rsid w:val="004358F0"/>
    <w:rsid w:val="00437447"/>
    <w:rsid w:val="00441A92"/>
    <w:rsid w:val="004428EF"/>
    <w:rsid w:val="004443CD"/>
    <w:rsid w:val="00444F56"/>
    <w:rsid w:val="0044528E"/>
    <w:rsid w:val="00446488"/>
    <w:rsid w:val="004517AA"/>
    <w:rsid w:val="004526CE"/>
    <w:rsid w:val="00452CAC"/>
    <w:rsid w:val="00452E9A"/>
    <w:rsid w:val="00454DAD"/>
    <w:rsid w:val="00457565"/>
    <w:rsid w:val="00457B71"/>
    <w:rsid w:val="00462A7B"/>
    <w:rsid w:val="004669E2"/>
    <w:rsid w:val="00467CB2"/>
    <w:rsid w:val="00470C31"/>
    <w:rsid w:val="004734D0"/>
    <w:rsid w:val="0047475A"/>
    <w:rsid w:val="0047556B"/>
    <w:rsid w:val="00477768"/>
    <w:rsid w:val="00483BB6"/>
    <w:rsid w:val="00486ACF"/>
    <w:rsid w:val="00492BC5"/>
    <w:rsid w:val="0049344B"/>
    <w:rsid w:val="004964F1"/>
    <w:rsid w:val="00497F83"/>
    <w:rsid w:val="004A16BC"/>
    <w:rsid w:val="004A2B94"/>
    <w:rsid w:val="004A3021"/>
    <w:rsid w:val="004A7D56"/>
    <w:rsid w:val="004B72BA"/>
    <w:rsid w:val="004B7C0C"/>
    <w:rsid w:val="004C379F"/>
    <w:rsid w:val="004C3898"/>
    <w:rsid w:val="004C7E2C"/>
    <w:rsid w:val="004D1E06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6557"/>
    <w:rsid w:val="0050677A"/>
    <w:rsid w:val="005108D8"/>
    <w:rsid w:val="005116F9"/>
    <w:rsid w:val="005153A7"/>
    <w:rsid w:val="00517AD0"/>
    <w:rsid w:val="00520159"/>
    <w:rsid w:val="00520D36"/>
    <w:rsid w:val="005219CF"/>
    <w:rsid w:val="00527027"/>
    <w:rsid w:val="00530FD1"/>
    <w:rsid w:val="00532CBD"/>
    <w:rsid w:val="00534B00"/>
    <w:rsid w:val="00534B59"/>
    <w:rsid w:val="00536759"/>
    <w:rsid w:val="00537900"/>
    <w:rsid w:val="00537C62"/>
    <w:rsid w:val="00542213"/>
    <w:rsid w:val="00546970"/>
    <w:rsid w:val="00547D9C"/>
    <w:rsid w:val="0055231F"/>
    <w:rsid w:val="00554E19"/>
    <w:rsid w:val="0056121F"/>
    <w:rsid w:val="00565488"/>
    <w:rsid w:val="00572505"/>
    <w:rsid w:val="005743A5"/>
    <w:rsid w:val="00582809"/>
    <w:rsid w:val="0058798C"/>
    <w:rsid w:val="00587FA9"/>
    <w:rsid w:val="005900FA"/>
    <w:rsid w:val="005935A4"/>
    <w:rsid w:val="005948C2"/>
    <w:rsid w:val="00595DCA"/>
    <w:rsid w:val="0059779B"/>
    <w:rsid w:val="005A209A"/>
    <w:rsid w:val="005A288A"/>
    <w:rsid w:val="005A662D"/>
    <w:rsid w:val="005A68BA"/>
    <w:rsid w:val="005B04A1"/>
    <w:rsid w:val="005B1CDF"/>
    <w:rsid w:val="005B35D7"/>
    <w:rsid w:val="005B392A"/>
    <w:rsid w:val="005B3AA3"/>
    <w:rsid w:val="005B6D6F"/>
    <w:rsid w:val="005B6F83"/>
    <w:rsid w:val="005B7576"/>
    <w:rsid w:val="005C1729"/>
    <w:rsid w:val="005C50F1"/>
    <w:rsid w:val="005C74FB"/>
    <w:rsid w:val="005D1602"/>
    <w:rsid w:val="005D6F32"/>
    <w:rsid w:val="005E1503"/>
    <w:rsid w:val="005E385F"/>
    <w:rsid w:val="005E3CCA"/>
    <w:rsid w:val="005E5834"/>
    <w:rsid w:val="005E5B81"/>
    <w:rsid w:val="005F2CB1"/>
    <w:rsid w:val="005F3025"/>
    <w:rsid w:val="005F4D87"/>
    <w:rsid w:val="005F618C"/>
    <w:rsid w:val="005F70BD"/>
    <w:rsid w:val="00600F6A"/>
    <w:rsid w:val="006010AD"/>
    <w:rsid w:val="0060283C"/>
    <w:rsid w:val="00604F14"/>
    <w:rsid w:val="00605BE1"/>
    <w:rsid w:val="00611B83"/>
    <w:rsid w:val="006122A4"/>
    <w:rsid w:val="00613257"/>
    <w:rsid w:val="00615440"/>
    <w:rsid w:val="00615B9D"/>
    <w:rsid w:val="0061728D"/>
    <w:rsid w:val="00620A71"/>
    <w:rsid w:val="00620D80"/>
    <w:rsid w:val="006234A6"/>
    <w:rsid w:val="00623923"/>
    <w:rsid w:val="00630001"/>
    <w:rsid w:val="006311B3"/>
    <w:rsid w:val="00631F81"/>
    <w:rsid w:val="0063284C"/>
    <w:rsid w:val="00636398"/>
    <w:rsid w:val="006368D3"/>
    <w:rsid w:val="00637135"/>
    <w:rsid w:val="006377EC"/>
    <w:rsid w:val="0064151F"/>
    <w:rsid w:val="00641533"/>
    <w:rsid w:val="00641D36"/>
    <w:rsid w:val="0064208D"/>
    <w:rsid w:val="00643475"/>
    <w:rsid w:val="0064396A"/>
    <w:rsid w:val="00644194"/>
    <w:rsid w:val="00644A71"/>
    <w:rsid w:val="00644F5F"/>
    <w:rsid w:val="00645491"/>
    <w:rsid w:val="0064624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7F7"/>
    <w:rsid w:val="00696949"/>
    <w:rsid w:val="00697052"/>
    <w:rsid w:val="006A46FB"/>
    <w:rsid w:val="006A5E28"/>
    <w:rsid w:val="006A697B"/>
    <w:rsid w:val="006A7AFF"/>
    <w:rsid w:val="006B0BB5"/>
    <w:rsid w:val="006B1816"/>
    <w:rsid w:val="006B2099"/>
    <w:rsid w:val="006B50CF"/>
    <w:rsid w:val="006C03B8"/>
    <w:rsid w:val="006C14EE"/>
    <w:rsid w:val="006C5EC9"/>
    <w:rsid w:val="006C6059"/>
    <w:rsid w:val="006C7522"/>
    <w:rsid w:val="006D3381"/>
    <w:rsid w:val="006D339E"/>
    <w:rsid w:val="006D43DA"/>
    <w:rsid w:val="006D5B70"/>
    <w:rsid w:val="006D5D33"/>
    <w:rsid w:val="006D5F1C"/>
    <w:rsid w:val="006D6F08"/>
    <w:rsid w:val="006E062C"/>
    <w:rsid w:val="006E100B"/>
    <w:rsid w:val="006E145F"/>
    <w:rsid w:val="006E28B7"/>
    <w:rsid w:val="006E2D7D"/>
    <w:rsid w:val="006E3310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58D4"/>
    <w:rsid w:val="007006BE"/>
    <w:rsid w:val="00701639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3CC"/>
    <w:rsid w:val="00726EA6"/>
    <w:rsid w:val="00727208"/>
    <w:rsid w:val="00727680"/>
    <w:rsid w:val="007348B1"/>
    <w:rsid w:val="00735268"/>
    <w:rsid w:val="007362A6"/>
    <w:rsid w:val="00736D7D"/>
    <w:rsid w:val="00740E58"/>
    <w:rsid w:val="0074428B"/>
    <w:rsid w:val="007445A0"/>
    <w:rsid w:val="0074524B"/>
    <w:rsid w:val="00745714"/>
    <w:rsid w:val="0074758A"/>
    <w:rsid w:val="00747D8B"/>
    <w:rsid w:val="007508A2"/>
    <w:rsid w:val="00751228"/>
    <w:rsid w:val="007571E1"/>
    <w:rsid w:val="007604B2"/>
    <w:rsid w:val="00765281"/>
    <w:rsid w:val="00765818"/>
    <w:rsid w:val="00766BAD"/>
    <w:rsid w:val="0076708C"/>
    <w:rsid w:val="007729DB"/>
    <w:rsid w:val="00773CD6"/>
    <w:rsid w:val="007755F2"/>
    <w:rsid w:val="00776971"/>
    <w:rsid w:val="0078177E"/>
    <w:rsid w:val="0078304C"/>
    <w:rsid w:val="00783673"/>
    <w:rsid w:val="00785490"/>
    <w:rsid w:val="007925EA"/>
    <w:rsid w:val="0079296C"/>
    <w:rsid w:val="00793CD8"/>
    <w:rsid w:val="00795C92"/>
    <w:rsid w:val="00796231"/>
    <w:rsid w:val="007966F9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6D9A"/>
    <w:rsid w:val="007C75A1"/>
    <w:rsid w:val="007C77A5"/>
    <w:rsid w:val="007D04E5"/>
    <w:rsid w:val="007D5901"/>
    <w:rsid w:val="007D7526"/>
    <w:rsid w:val="007E1DEB"/>
    <w:rsid w:val="007E4610"/>
    <w:rsid w:val="007E4715"/>
    <w:rsid w:val="007E505B"/>
    <w:rsid w:val="007E7091"/>
    <w:rsid w:val="007E784D"/>
    <w:rsid w:val="007F5065"/>
    <w:rsid w:val="007F60D8"/>
    <w:rsid w:val="0080168E"/>
    <w:rsid w:val="00803FAE"/>
    <w:rsid w:val="0080605F"/>
    <w:rsid w:val="00807786"/>
    <w:rsid w:val="0081144B"/>
    <w:rsid w:val="00811FCB"/>
    <w:rsid w:val="008158D6"/>
    <w:rsid w:val="00817196"/>
    <w:rsid w:val="008235DB"/>
    <w:rsid w:val="00824AB4"/>
    <w:rsid w:val="00825C42"/>
    <w:rsid w:val="00825D25"/>
    <w:rsid w:val="00826C8B"/>
    <w:rsid w:val="00827D6F"/>
    <w:rsid w:val="0083700D"/>
    <w:rsid w:val="008376AC"/>
    <w:rsid w:val="00843862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B4D"/>
    <w:rsid w:val="00877F18"/>
    <w:rsid w:val="008804A8"/>
    <w:rsid w:val="00881027"/>
    <w:rsid w:val="00884BB3"/>
    <w:rsid w:val="00893E2A"/>
    <w:rsid w:val="00894A88"/>
    <w:rsid w:val="00895386"/>
    <w:rsid w:val="0089641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368"/>
    <w:rsid w:val="008C4958"/>
    <w:rsid w:val="008C4BAA"/>
    <w:rsid w:val="008C5C91"/>
    <w:rsid w:val="008C6AE8"/>
    <w:rsid w:val="008C7573"/>
    <w:rsid w:val="008D34F1"/>
    <w:rsid w:val="008D39D8"/>
    <w:rsid w:val="008D6D1A"/>
    <w:rsid w:val="008D74B4"/>
    <w:rsid w:val="008E065E"/>
    <w:rsid w:val="008E0927"/>
    <w:rsid w:val="008E153D"/>
    <w:rsid w:val="008E1909"/>
    <w:rsid w:val="008F1EAB"/>
    <w:rsid w:val="008F33DC"/>
    <w:rsid w:val="008F477F"/>
    <w:rsid w:val="008F523A"/>
    <w:rsid w:val="008F58A4"/>
    <w:rsid w:val="008F5B71"/>
    <w:rsid w:val="00902350"/>
    <w:rsid w:val="0090336B"/>
    <w:rsid w:val="009053AA"/>
    <w:rsid w:val="0090544E"/>
    <w:rsid w:val="00906939"/>
    <w:rsid w:val="00910B7D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7915"/>
    <w:rsid w:val="00931363"/>
    <w:rsid w:val="00931BD9"/>
    <w:rsid w:val="0093523B"/>
    <w:rsid w:val="009368F3"/>
    <w:rsid w:val="00941636"/>
    <w:rsid w:val="00941C66"/>
    <w:rsid w:val="00943742"/>
    <w:rsid w:val="00945C05"/>
    <w:rsid w:val="00946945"/>
    <w:rsid w:val="00947713"/>
    <w:rsid w:val="00950DE7"/>
    <w:rsid w:val="00951AF2"/>
    <w:rsid w:val="00953920"/>
    <w:rsid w:val="00953D47"/>
    <w:rsid w:val="0095681E"/>
    <w:rsid w:val="009572D4"/>
    <w:rsid w:val="00961921"/>
    <w:rsid w:val="0096430A"/>
    <w:rsid w:val="0096554B"/>
    <w:rsid w:val="0096584A"/>
    <w:rsid w:val="009675AA"/>
    <w:rsid w:val="00971F08"/>
    <w:rsid w:val="0097603D"/>
    <w:rsid w:val="00976949"/>
    <w:rsid w:val="00980477"/>
    <w:rsid w:val="00985253"/>
    <w:rsid w:val="009853B3"/>
    <w:rsid w:val="00986834"/>
    <w:rsid w:val="00990630"/>
    <w:rsid w:val="00991761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7879"/>
    <w:rsid w:val="009B1F30"/>
    <w:rsid w:val="009B3AC2"/>
    <w:rsid w:val="009B4DF4"/>
    <w:rsid w:val="009B564E"/>
    <w:rsid w:val="009B7E87"/>
    <w:rsid w:val="009C403E"/>
    <w:rsid w:val="009D09ED"/>
    <w:rsid w:val="009D1F75"/>
    <w:rsid w:val="009D28AD"/>
    <w:rsid w:val="009D38B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EC6"/>
    <w:rsid w:val="00A048A8"/>
    <w:rsid w:val="00A04F49"/>
    <w:rsid w:val="00A07A3D"/>
    <w:rsid w:val="00A13E54"/>
    <w:rsid w:val="00A14603"/>
    <w:rsid w:val="00A17F63"/>
    <w:rsid w:val="00A20B9F"/>
    <w:rsid w:val="00A2193B"/>
    <w:rsid w:val="00A2351A"/>
    <w:rsid w:val="00A23A3B"/>
    <w:rsid w:val="00A264A9"/>
    <w:rsid w:val="00A27785"/>
    <w:rsid w:val="00A30187"/>
    <w:rsid w:val="00A31C10"/>
    <w:rsid w:val="00A3448A"/>
    <w:rsid w:val="00A36297"/>
    <w:rsid w:val="00A3793A"/>
    <w:rsid w:val="00A41E2B"/>
    <w:rsid w:val="00A43A0A"/>
    <w:rsid w:val="00A45B74"/>
    <w:rsid w:val="00A52E1D"/>
    <w:rsid w:val="00A57A1E"/>
    <w:rsid w:val="00A61499"/>
    <w:rsid w:val="00A62A77"/>
    <w:rsid w:val="00A63483"/>
    <w:rsid w:val="00A657D7"/>
    <w:rsid w:val="00A660AC"/>
    <w:rsid w:val="00A67E6C"/>
    <w:rsid w:val="00A7147C"/>
    <w:rsid w:val="00A71B99"/>
    <w:rsid w:val="00A739D0"/>
    <w:rsid w:val="00A743F2"/>
    <w:rsid w:val="00A761D4"/>
    <w:rsid w:val="00A76751"/>
    <w:rsid w:val="00A77EC4"/>
    <w:rsid w:val="00A80760"/>
    <w:rsid w:val="00A875A0"/>
    <w:rsid w:val="00A92879"/>
    <w:rsid w:val="00A937F3"/>
    <w:rsid w:val="00A9442A"/>
    <w:rsid w:val="00AA016F"/>
    <w:rsid w:val="00AA1ED6"/>
    <w:rsid w:val="00AA4F83"/>
    <w:rsid w:val="00AA51D6"/>
    <w:rsid w:val="00AA7770"/>
    <w:rsid w:val="00AB0BC8"/>
    <w:rsid w:val="00AB11CA"/>
    <w:rsid w:val="00AB14D9"/>
    <w:rsid w:val="00AB2E29"/>
    <w:rsid w:val="00AB4AB8"/>
    <w:rsid w:val="00AB655E"/>
    <w:rsid w:val="00AC007F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3D7E"/>
    <w:rsid w:val="00AE40E0"/>
    <w:rsid w:val="00AE4DBA"/>
    <w:rsid w:val="00AE4F07"/>
    <w:rsid w:val="00AE7C50"/>
    <w:rsid w:val="00AF1C5D"/>
    <w:rsid w:val="00AF42D7"/>
    <w:rsid w:val="00AF6247"/>
    <w:rsid w:val="00AF70B2"/>
    <w:rsid w:val="00B006FE"/>
    <w:rsid w:val="00B007CB"/>
    <w:rsid w:val="00B02AA9"/>
    <w:rsid w:val="00B02FA3"/>
    <w:rsid w:val="00B05084"/>
    <w:rsid w:val="00B157F9"/>
    <w:rsid w:val="00B16AFE"/>
    <w:rsid w:val="00B20256"/>
    <w:rsid w:val="00B20D09"/>
    <w:rsid w:val="00B222B8"/>
    <w:rsid w:val="00B2763F"/>
    <w:rsid w:val="00B27AAC"/>
    <w:rsid w:val="00B30929"/>
    <w:rsid w:val="00B31869"/>
    <w:rsid w:val="00B372AA"/>
    <w:rsid w:val="00B40445"/>
    <w:rsid w:val="00B41888"/>
    <w:rsid w:val="00B436F4"/>
    <w:rsid w:val="00B45A52"/>
    <w:rsid w:val="00B46175"/>
    <w:rsid w:val="00B563F3"/>
    <w:rsid w:val="00B60461"/>
    <w:rsid w:val="00B664C7"/>
    <w:rsid w:val="00B739F6"/>
    <w:rsid w:val="00B7527D"/>
    <w:rsid w:val="00B8088E"/>
    <w:rsid w:val="00B816EA"/>
    <w:rsid w:val="00B81A6C"/>
    <w:rsid w:val="00B81B0D"/>
    <w:rsid w:val="00B85DE5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C0FDC"/>
    <w:rsid w:val="00BC3053"/>
    <w:rsid w:val="00BC4D2E"/>
    <w:rsid w:val="00BC6FD2"/>
    <w:rsid w:val="00BD09F7"/>
    <w:rsid w:val="00BD48AC"/>
    <w:rsid w:val="00BD5F1A"/>
    <w:rsid w:val="00BD7A42"/>
    <w:rsid w:val="00BE1234"/>
    <w:rsid w:val="00BE297C"/>
    <w:rsid w:val="00BE2FA6"/>
    <w:rsid w:val="00BE323C"/>
    <w:rsid w:val="00BE333F"/>
    <w:rsid w:val="00BE49D7"/>
    <w:rsid w:val="00BE7406"/>
    <w:rsid w:val="00BE7603"/>
    <w:rsid w:val="00BF3279"/>
    <w:rsid w:val="00BF74C7"/>
    <w:rsid w:val="00C01429"/>
    <w:rsid w:val="00C015F1"/>
    <w:rsid w:val="00C01F33"/>
    <w:rsid w:val="00C02CC6"/>
    <w:rsid w:val="00C03724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4D4B"/>
    <w:rsid w:val="00C154BB"/>
    <w:rsid w:val="00C22738"/>
    <w:rsid w:val="00C279B5"/>
    <w:rsid w:val="00C27C45"/>
    <w:rsid w:val="00C36C34"/>
    <w:rsid w:val="00C3719D"/>
    <w:rsid w:val="00C45B86"/>
    <w:rsid w:val="00C4713E"/>
    <w:rsid w:val="00C54995"/>
    <w:rsid w:val="00C54D41"/>
    <w:rsid w:val="00C60783"/>
    <w:rsid w:val="00C6101C"/>
    <w:rsid w:val="00C62084"/>
    <w:rsid w:val="00C632A4"/>
    <w:rsid w:val="00C64672"/>
    <w:rsid w:val="00C65BC9"/>
    <w:rsid w:val="00C6628F"/>
    <w:rsid w:val="00C70697"/>
    <w:rsid w:val="00C7110B"/>
    <w:rsid w:val="00C71670"/>
    <w:rsid w:val="00C72EF4"/>
    <w:rsid w:val="00C75D2F"/>
    <w:rsid w:val="00C767BE"/>
    <w:rsid w:val="00C76E3C"/>
    <w:rsid w:val="00C77177"/>
    <w:rsid w:val="00C77776"/>
    <w:rsid w:val="00C77795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127A"/>
    <w:rsid w:val="00CD2ED1"/>
    <w:rsid w:val="00CD337B"/>
    <w:rsid w:val="00CD6EB6"/>
    <w:rsid w:val="00CE0424"/>
    <w:rsid w:val="00CE3D86"/>
    <w:rsid w:val="00CE5132"/>
    <w:rsid w:val="00CE7561"/>
    <w:rsid w:val="00CE7651"/>
    <w:rsid w:val="00CF1354"/>
    <w:rsid w:val="00CF18A8"/>
    <w:rsid w:val="00CF3B1F"/>
    <w:rsid w:val="00CF3BF6"/>
    <w:rsid w:val="00CF625B"/>
    <w:rsid w:val="00CF687E"/>
    <w:rsid w:val="00D00AE7"/>
    <w:rsid w:val="00D03235"/>
    <w:rsid w:val="00D0349B"/>
    <w:rsid w:val="00D10249"/>
    <w:rsid w:val="00D115C3"/>
    <w:rsid w:val="00D11897"/>
    <w:rsid w:val="00D13135"/>
    <w:rsid w:val="00D13E4E"/>
    <w:rsid w:val="00D20493"/>
    <w:rsid w:val="00D239A7"/>
    <w:rsid w:val="00D23F47"/>
    <w:rsid w:val="00D32A9B"/>
    <w:rsid w:val="00D35516"/>
    <w:rsid w:val="00D36E71"/>
    <w:rsid w:val="00D3710F"/>
    <w:rsid w:val="00D37D87"/>
    <w:rsid w:val="00D40B33"/>
    <w:rsid w:val="00D4318F"/>
    <w:rsid w:val="00D438BF"/>
    <w:rsid w:val="00D440F8"/>
    <w:rsid w:val="00D443D3"/>
    <w:rsid w:val="00D546FF"/>
    <w:rsid w:val="00D54704"/>
    <w:rsid w:val="00D547DD"/>
    <w:rsid w:val="00D55AD5"/>
    <w:rsid w:val="00D576CA"/>
    <w:rsid w:val="00D61AF5"/>
    <w:rsid w:val="00D652B5"/>
    <w:rsid w:val="00D66155"/>
    <w:rsid w:val="00D66CAA"/>
    <w:rsid w:val="00D708B0"/>
    <w:rsid w:val="00D7361E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09E5"/>
    <w:rsid w:val="00DA1092"/>
    <w:rsid w:val="00DA305E"/>
    <w:rsid w:val="00DA5417"/>
    <w:rsid w:val="00DA56E8"/>
    <w:rsid w:val="00DB0A9F"/>
    <w:rsid w:val="00DB377D"/>
    <w:rsid w:val="00DB6176"/>
    <w:rsid w:val="00DC1C50"/>
    <w:rsid w:val="00DC2D36"/>
    <w:rsid w:val="00DC53EF"/>
    <w:rsid w:val="00DD6051"/>
    <w:rsid w:val="00DD6560"/>
    <w:rsid w:val="00DD6BE3"/>
    <w:rsid w:val="00DD6CA7"/>
    <w:rsid w:val="00DE3BDB"/>
    <w:rsid w:val="00DE5608"/>
    <w:rsid w:val="00DE58D0"/>
    <w:rsid w:val="00DE654F"/>
    <w:rsid w:val="00DF0B6E"/>
    <w:rsid w:val="00DF15E0"/>
    <w:rsid w:val="00DF3799"/>
    <w:rsid w:val="00DF37A0"/>
    <w:rsid w:val="00DF5B71"/>
    <w:rsid w:val="00DF7229"/>
    <w:rsid w:val="00E00660"/>
    <w:rsid w:val="00E00BE1"/>
    <w:rsid w:val="00E07842"/>
    <w:rsid w:val="00E110E7"/>
    <w:rsid w:val="00E11B20"/>
    <w:rsid w:val="00E14C07"/>
    <w:rsid w:val="00E15FF9"/>
    <w:rsid w:val="00E17FA2"/>
    <w:rsid w:val="00E22330"/>
    <w:rsid w:val="00E24655"/>
    <w:rsid w:val="00E258AA"/>
    <w:rsid w:val="00E30B5A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723A"/>
    <w:rsid w:val="00E37860"/>
    <w:rsid w:val="00E446F1"/>
    <w:rsid w:val="00E447D4"/>
    <w:rsid w:val="00E4684F"/>
    <w:rsid w:val="00E46886"/>
    <w:rsid w:val="00E47AEF"/>
    <w:rsid w:val="00E50DDC"/>
    <w:rsid w:val="00E52A05"/>
    <w:rsid w:val="00E53B75"/>
    <w:rsid w:val="00E54E3B"/>
    <w:rsid w:val="00E57565"/>
    <w:rsid w:val="00E63838"/>
    <w:rsid w:val="00E64434"/>
    <w:rsid w:val="00E67C51"/>
    <w:rsid w:val="00E72EFC"/>
    <w:rsid w:val="00E758EC"/>
    <w:rsid w:val="00E77CCC"/>
    <w:rsid w:val="00E8234C"/>
    <w:rsid w:val="00E83AA9"/>
    <w:rsid w:val="00E84956"/>
    <w:rsid w:val="00E85928"/>
    <w:rsid w:val="00E87822"/>
    <w:rsid w:val="00E90395"/>
    <w:rsid w:val="00E90E49"/>
    <w:rsid w:val="00E917F9"/>
    <w:rsid w:val="00E9291C"/>
    <w:rsid w:val="00E93FFE"/>
    <w:rsid w:val="00E94139"/>
    <w:rsid w:val="00E94EA3"/>
    <w:rsid w:val="00E94F8A"/>
    <w:rsid w:val="00E951EC"/>
    <w:rsid w:val="00E9752B"/>
    <w:rsid w:val="00EA7A41"/>
    <w:rsid w:val="00EB031C"/>
    <w:rsid w:val="00EB077B"/>
    <w:rsid w:val="00EB4EA2"/>
    <w:rsid w:val="00EC27C6"/>
    <w:rsid w:val="00EC4207"/>
    <w:rsid w:val="00EC5653"/>
    <w:rsid w:val="00EC71CE"/>
    <w:rsid w:val="00ED1006"/>
    <w:rsid w:val="00ED1628"/>
    <w:rsid w:val="00ED2AAD"/>
    <w:rsid w:val="00ED44FC"/>
    <w:rsid w:val="00ED4BE8"/>
    <w:rsid w:val="00ED7D94"/>
    <w:rsid w:val="00EE061F"/>
    <w:rsid w:val="00EF097E"/>
    <w:rsid w:val="00EF18FE"/>
    <w:rsid w:val="00EF3C81"/>
    <w:rsid w:val="00EF4221"/>
    <w:rsid w:val="00EF4C30"/>
    <w:rsid w:val="00EF5787"/>
    <w:rsid w:val="00EF60D0"/>
    <w:rsid w:val="00F0528D"/>
    <w:rsid w:val="00F06C67"/>
    <w:rsid w:val="00F06DFD"/>
    <w:rsid w:val="00F071D1"/>
    <w:rsid w:val="00F07533"/>
    <w:rsid w:val="00F10595"/>
    <w:rsid w:val="00F10629"/>
    <w:rsid w:val="00F15FA5"/>
    <w:rsid w:val="00F209B7"/>
    <w:rsid w:val="00F2376F"/>
    <w:rsid w:val="00F243D8"/>
    <w:rsid w:val="00F249B1"/>
    <w:rsid w:val="00F2556B"/>
    <w:rsid w:val="00F262AD"/>
    <w:rsid w:val="00F27B04"/>
    <w:rsid w:val="00F30828"/>
    <w:rsid w:val="00F313D6"/>
    <w:rsid w:val="00F36762"/>
    <w:rsid w:val="00F40F0C"/>
    <w:rsid w:val="00F42239"/>
    <w:rsid w:val="00F4766C"/>
    <w:rsid w:val="00F50548"/>
    <w:rsid w:val="00F507D1"/>
    <w:rsid w:val="00F514BD"/>
    <w:rsid w:val="00F519CE"/>
    <w:rsid w:val="00F51ADA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874F3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216B"/>
    <w:rsid w:val="00FB3B05"/>
    <w:rsid w:val="00FB4C80"/>
    <w:rsid w:val="00FB6A6A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E0655"/>
    <w:rsid w:val="00FE2365"/>
    <w:rsid w:val="00FE2ABC"/>
    <w:rsid w:val="00FE4C7B"/>
    <w:rsid w:val="00FE7336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6E2D7D"/>
    <w:pPr>
      <w:spacing w:after="120"/>
    </w:pPr>
    <w:rPr>
      <w:rFonts w:ascii="Arial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6E2D7D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SAQRZK7RPU5V-1-1334</_dlc_DocId>
    <_dlc_DocIdUrl xmlns="08b2df90-05d3-4030-90d4-c9feeb4a1cd9">
      <Url>https://ericoll.internal.ericsson.com/sites/NSA/_layouts/DocIdRedir.aspx?ID=SAQRZK7RPU5V-1-1334</Url>
      <Description>SAQRZK7RPU5V-1-1334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51D441D-BA55-4745-941D-BC71435DD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666</TotalTime>
  <Pages>5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Mattias</cp:lastModifiedBy>
  <cp:revision>51</cp:revision>
  <cp:lastPrinted>2016-05-11T11:48:00Z</cp:lastPrinted>
  <dcterms:created xsi:type="dcterms:W3CDTF">2016-04-26T06:36:00Z</dcterms:created>
  <dcterms:modified xsi:type="dcterms:W3CDTF">2016-05-13T23:39:00Z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8f37cce3-27bf-45d7-b23a-31b8e486e18f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